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2F" w:rsidRPr="001B7B92" w:rsidRDefault="00621D2F" w:rsidP="00621D2F">
      <w:pPr>
        <w:spacing w:line="240" w:lineRule="exact"/>
        <w:ind w:rightChars="-244" w:right="31680"/>
        <w:jc w:val="left"/>
        <w:rPr>
          <w:rFonts w:ascii="方正小标宋简体" w:eastAsia="方正小标宋简体" w:hAnsi="华文中宋"/>
          <w:bCs/>
          <w:color w:val="FF0000"/>
          <w:spacing w:val="274"/>
          <w:w w:val="66"/>
          <w:sz w:val="32"/>
          <w:szCs w:val="32"/>
          <w:bdr w:val="single" w:sz="4" w:space="0" w:color="FFFFFF"/>
        </w:rPr>
      </w:pPr>
    </w:p>
    <w:p w:rsidR="00621D2F" w:rsidRPr="00C16128" w:rsidRDefault="00621D2F" w:rsidP="00D45135">
      <w:pPr>
        <w:ind w:rightChars="-244" w:right="31680"/>
        <w:jc w:val="left"/>
        <w:rPr>
          <w:rFonts w:ascii="方正小标宋简体" w:eastAsia="方正小标宋简体" w:hAnsi="华文中宋"/>
          <w:bCs/>
          <w:color w:val="FF0000"/>
          <w:spacing w:val="274"/>
          <w:w w:val="66"/>
          <w:sz w:val="66"/>
          <w:szCs w:val="66"/>
          <w:bdr w:val="single" w:sz="4" w:space="0" w:color="FFFFFF"/>
        </w:rPr>
      </w:pPr>
      <w:r>
        <w:rPr>
          <w:noProof/>
        </w:rPr>
        <w:pict>
          <v:shapetype id="_x0000_t202" coordsize="21600,21600" o:spt="202" path="m,l,21600r21600,l21600,xe">
            <v:stroke joinstyle="miter"/>
            <v:path gradientshapeok="t" o:connecttype="rect"/>
          </v:shapetype>
          <v:shape id="文本框 5" o:spid="_x0000_s1026" type="#_x0000_t202" style="position:absolute;margin-left:367.5pt;margin-top:15.6pt;width:117pt;height:78pt;z-index:251658240" strokecolor="white" strokeweight="1.5pt">
            <v:textbox>
              <w:txbxContent>
                <w:p w:rsidR="00621D2F" w:rsidRPr="0018593A" w:rsidRDefault="00621D2F" w:rsidP="00AD2F49">
                  <w:pPr>
                    <w:rPr>
                      <w:rFonts w:ascii="方正小标宋简体" w:eastAsia="方正小标宋简体" w:hAnsi="华文中宋"/>
                      <w:color w:val="FF0000"/>
                      <w:sz w:val="90"/>
                      <w:szCs w:val="90"/>
                    </w:rPr>
                  </w:pPr>
                  <w:r w:rsidRPr="0018593A">
                    <w:rPr>
                      <w:rFonts w:ascii="方正小标宋简体" w:eastAsia="方正小标宋简体" w:hAnsi="华文中宋" w:hint="eastAsia"/>
                      <w:color w:val="FF0000"/>
                      <w:sz w:val="90"/>
                      <w:szCs w:val="90"/>
                    </w:rPr>
                    <w:t>文件</w:t>
                  </w:r>
                </w:p>
              </w:txbxContent>
            </v:textbox>
          </v:shape>
        </w:pict>
      </w:r>
      <w:r w:rsidRPr="00C16128">
        <w:rPr>
          <w:rFonts w:ascii="方正小标宋简体" w:eastAsia="方正小标宋简体" w:hAnsi="华文中宋" w:hint="eastAsia"/>
          <w:bCs/>
          <w:color w:val="FF0000"/>
          <w:spacing w:val="274"/>
          <w:w w:val="66"/>
          <w:sz w:val="66"/>
          <w:szCs w:val="66"/>
          <w:bdr w:val="single" w:sz="4" w:space="0" w:color="FFFFFF"/>
        </w:rPr>
        <w:t>柳州市妇女联合会</w:t>
      </w:r>
    </w:p>
    <w:p w:rsidR="00621D2F" w:rsidRPr="00C16128" w:rsidRDefault="00621D2F" w:rsidP="00D45135">
      <w:pPr>
        <w:ind w:rightChars="-244" w:right="31680"/>
        <w:jc w:val="left"/>
        <w:rPr>
          <w:rFonts w:ascii="方正小标宋简体" w:eastAsia="方正小标宋简体" w:hAnsi="华文中宋"/>
          <w:bCs/>
          <w:color w:val="FF0000"/>
          <w:w w:val="66"/>
          <w:sz w:val="66"/>
          <w:szCs w:val="66"/>
          <w:bdr w:val="single" w:sz="4" w:space="0" w:color="FFFFFF"/>
        </w:rPr>
      </w:pPr>
      <w:r w:rsidRPr="00C16128">
        <w:rPr>
          <w:rFonts w:ascii="方正小标宋简体" w:eastAsia="方正小标宋简体" w:hAnsi="华文中宋" w:hint="eastAsia"/>
          <w:bCs/>
          <w:color w:val="FF0000"/>
          <w:w w:val="66"/>
          <w:sz w:val="66"/>
          <w:szCs w:val="66"/>
          <w:bdr w:val="single" w:sz="4" w:space="0" w:color="FFFFFF"/>
        </w:rPr>
        <w:t>中国人寿保险股份有限公司柳州分公司</w:t>
      </w:r>
    </w:p>
    <w:p w:rsidR="00621D2F" w:rsidRDefault="00621D2F" w:rsidP="00AD2F49">
      <w:pPr>
        <w:jc w:val="center"/>
        <w:rPr>
          <w:rFonts w:ascii="仿宋_GB2312" w:eastAsia="仿宋_GB2312"/>
          <w:bCs/>
          <w:color w:val="000000"/>
          <w:sz w:val="32"/>
          <w:szCs w:val="32"/>
        </w:rPr>
      </w:pPr>
    </w:p>
    <w:p w:rsidR="00621D2F" w:rsidRDefault="00621D2F" w:rsidP="00AD2F49">
      <w:pPr>
        <w:jc w:val="center"/>
        <w:rPr>
          <w:rFonts w:ascii="仿宋_GB2312" w:eastAsia="仿宋_GB2312"/>
          <w:bCs/>
          <w:color w:val="000000"/>
          <w:sz w:val="32"/>
          <w:szCs w:val="32"/>
        </w:rPr>
      </w:pPr>
    </w:p>
    <w:p w:rsidR="00621D2F" w:rsidRPr="006A71F6" w:rsidRDefault="00621D2F" w:rsidP="00AD2F49">
      <w:pPr>
        <w:jc w:val="center"/>
        <w:rPr>
          <w:rFonts w:ascii="仿宋_GB2312" w:eastAsia="仿宋_GB2312" w:hAnsi="宋体"/>
          <w:bCs/>
          <w:sz w:val="32"/>
          <w:szCs w:val="32"/>
        </w:rPr>
      </w:pPr>
      <w:r>
        <w:rPr>
          <w:rFonts w:ascii="仿宋_GB2312" w:eastAsia="仿宋_GB2312" w:hint="eastAsia"/>
          <w:bCs/>
          <w:color w:val="000000"/>
          <w:sz w:val="32"/>
          <w:szCs w:val="32"/>
        </w:rPr>
        <w:t>柳妇通</w:t>
      </w:r>
      <w:r>
        <w:rPr>
          <w:rFonts w:ascii="仿宋_GB2312" w:eastAsia="仿宋_GB2312" w:hint="eastAsia"/>
          <w:color w:val="000000"/>
          <w:sz w:val="32"/>
          <w:szCs w:val="32"/>
        </w:rPr>
        <w:t>〔</w:t>
      </w:r>
      <w:r w:rsidRPr="007A7335">
        <w:rPr>
          <w:rFonts w:eastAsia="仿宋_GB2312"/>
          <w:bCs/>
          <w:color w:val="000000"/>
          <w:sz w:val="32"/>
          <w:szCs w:val="32"/>
        </w:rPr>
        <w:t>2018</w:t>
      </w:r>
      <w:r>
        <w:rPr>
          <w:rFonts w:ascii="仿宋_GB2312" w:eastAsia="仿宋_GB2312" w:hint="eastAsia"/>
          <w:color w:val="000000"/>
          <w:sz w:val="32"/>
          <w:szCs w:val="32"/>
        </w:rPr>
        <w:t>〕</w:t>
      </w:r>
      <w:r w:rsidRPr="00D36833">
        <w:rPr>
          <w:rFonts w:eastAsia="仿宋_GB2312"/>
          <w:color w:val="000000"/>
          <w:sz w:val="32"/>
          <w:szCs w:val="32"/>
        </w:rPr>
        <w:t>12</w:t>
      </w:r>
      <w:r w:rsidRPr="006A71F6">
        <w:rPr>
          <w:rFonts w:ascii="仿宋_GB2312" w:eastAsia="仿宋_GB2312" w:hAnsi="宋体" w:hint="eastAsia"/>
          <w:bCs/>
          <w:sz w:val="32"/>
          <w:szCs w:val="32"/>
        </w:rPr>
        <w:t>号</w:t>
      </w:r>
    </w:p>
    <w:p w:rsidR="00621D2F" w:rsidRDefault="00621D2F" w:rsidP="00AD2F49">
      <w:pPr>
        <w:jc w:val="center"/>
        <w:rPr>
          <w:rFonts w:ascii="仿宋_GB2312" w:eastAsia="仿宋_GB2312" w:hAnsi="华文细黑"/>
          <w:b/>
          <w:bCs/>
          <w:sz w:val="44"/>
          <w:szCs w:val="44"/>
        </w:rPr>
      </w:pPr>
      <w:r>
        <w:rPr>
          <w:noProof/>
        </w:rPr>
        <w:pict>
          <v:line id="_x0000_s1027" style="position:absolute;left:0;text-align:left;flip:x y;z-index:251657216" from="0,0" to="444.75pt,0" strokecolor="red" strokeweight="2pt"/>
        </w:pict>
      </w:r>
    </w:p>
    <w:p w:rsidR="00621D2F" w:rsidRDefault="00621D2F" w:rsidP="00AD2F49">
      <w:pPr>
        <w:spacing w:line="540" w:lineRule="exact"/>
        <w:jc w:val="center"/>
        <w:rPr>
          <w:rFonts w:ascii="方正小标宋简体" w:eastAsia="方正小标宋简体" w:hAnsi="华文细黑"/>
          <w:bCs/>
          <w:sz w:val="44"/>
          <w:szCs w:val="44"/>
        </w:rPr>
      </w:pPr>
    </w:p>
    <w:p w:rsidR="00621D2F" w:rsidRPr="00CF77E1" w:rsidRDefault="00621D2F" w:rsidP="00AD2F49">
      <w:pPr>
        <w:spacing w:line="700" w:lineRule="exact"/>
        <w:jc w:val="center"/>
        <w:rPr>
          <w:rFonts w:ascii="方正小标宋简体" w:eastAsia="方正小标宋简体" w:hAnsi="华文细黑"/>
          <w:bCs/>
          <w:color w:val="000000"/>
          <w:sz w:val="44"/>
          <w:szCs w:val="44"/>
        </w:rPr>
      </w:pPr>
      <w:r w:rsidRPr="00CF77E1">
        <w:rPr>
          <w:rFonts w:ascii="方正小标宋简体" w:eastAsia="方正小标宋简体" w:hAnsi="华文细黑" w:hint="eastAsia"/>
          <w:bCs/>
          <w:color w:val="000000"/>
          <w:sz w:val="44"/>
          <w:szCs w:val="44"/>
        </w:rPr>
        <w:t>关于开展关爱女性“两癌”保险</w:t>
      </w:r>
    </w:p>
    <w:p w:rsidR="00621D2F" w:rsidRPr="00CF77E1" w:rsidRDefault="00621D2F" w:rsidP="00AD2F49">
      <w:pPr>
        <w:spacing w:line="700" w:lineRule="exact"/>
        <w:jc w:val="center"/>
        <w:rPr>
          <w:rFonts w:ascii="方正小标宋简体" w:eastAsia="方正小标宋简体" w:hAnsi="华文细黑"/>
          <w:bCs/>
          <w:color w:val="000000"/>
          <w:sz w:val="44"/>
          <w:szCs w:val="44"/>
        </w:rPr>
      </w:pPr>
      <w:r w:rsidRPr="00CF77E1">
        <w:rPr>
          <w:rFonts w:ascii="方正小标宋简体" w:eastAsia="方正小标宋简体" w:hAnsi="华文细黑" w:hint="eastAsia"/>
          <w:bCs/>
          <w:color w:val="000000"/>
          <w:sz w:val="44"/>
          <w:szCs w:val="44"/>
        </w:rPr>
        <w:t>工作的通知</w:t>
      </w:r>
    </w:p>
    <w:p w:rsidR="00621D2F" w:rsidRPr="00CF77E1" w:rsidRDefault="00621D2F" w:rsidP="00383D62">
      <w:pPr>
        <w:spacing w:line="540" w:lineRule="exact"/>
        <w:jc w:val="center"/>
        <w:rPr>
          <w:rFonts w:ascii="仿宋_GB2312" w:eastAsia="仿宋_GB2312" w:hAnsi="华文细黑"/>
          <w:b/>
          <w:bCs/>
          <w:color w:val="000000"/>
          <w:sz w:val="44"/>
          <w:szCs w:val="44"/>
        </w:rPr>
      </w:pPr>
    </w:p>
    <w:p w:rsidR="00621D2F" w:rsidRPr="00D02EBC" w:rsidRDefault="00621D2F" w:rsidP="00217872">
      <w:pPr>
        <w:spacing w:line="540" w:lineRule="exact"/>
        <w:rPr>
          <w:rFonts w:ascii="仿宋_GB2312" w:eastAsia="仿宋_GB2312"/>
          <w:color w:val="000000"/>
          <w:sz w:val="32"/>
          <w:szCs w:val="32"/>
        </w:rPr>
      </w:pPr>
      <w:r w:rsidRPr="0045236C">
        <w:rPr>
          <w:rFonts w:ascii="仿宋_GB2312" w:eastAsia="仿宋_GB2312" w:hAnsi="仿宋" w:hint="eastAsia"/>
          <w:color w:val="000000"/>
          <w:sz w:val="32"/>
          <w:szCs w:val="32"/>
        </w:rPr>
        <w:t>各县区妇联，柳东新区、北部生态新区（阳和工业新区）党群工作部，市直机关妇工委，市总工会女职委，中国人寿保险股份有限公司各县区分公司：</w:t>
      </w:r>
      <w:r w:rsidRPr="00D02EBC">
        <w:rPr>
          <w:rFonts w:ascii="仿宋_GB2312" w:eastAsia="仿宋_GB2312"/>
          <w:color w:val="000000"/>
          <w:sz w:val="32"/>
          <w:szCs w:val="32"/>
        </w:rPr>
        <w:t xml:space="preserve"> </w:t>
      </w:r>
    </w:p>
    <w:p w:rsidR="00621D2F" w:rsidRPr="00D02EBC" w:rsidRDefault="00621D2F" w:rsidP="00D45135">
      <w:pPr>
        <w:pStyle w:val="Default"/>
        <w:spacing w:line="560" w:lineRule="exact"/>
        <w:ind w:rightChars="-192" w:right="31680" w:firstLineChars="200" w:firstLine="31680"/>
        <w:jc w:val="both"/>
        <w:rPr>
          <w:rFonts w:ascii="仿宋_GB2312" w:eastAsia="仿宋_GB2312" w:hAnsi="Times New Roman" w:cs="Times New Roman"/>
          <w:kern w:val="2"/>
          <w:sz w:val="32"/>
          <w:szCs w:val="32"/>
        </w:rPr>
      </w:pPr>
      <w:r w:rsidRPr="00D02EBC">
        <w:rPr>
          <w:rFonts w:ascii="仿宋_GB2312" w:eastAsia="仿宋_GB2312" w:hAnsi="Times New Roman" w:cs="Times New Roman" w:hint="eastAsia"/>
          <w:kern w:val="2"/>
          <w:sz w:val="32"/>
          <w:szCs w:val="32"/>
        </w:rPr>
        <w:t>为深入贯彻落实党的十九大精神和自治区党委、政府关于促进妇女事业发展的新要求，开展“暖心妈妈”健康系列活动，推进《中国妇女发展纲要（</w:t>
      </w:r>
      <w:r w:rsidRPr="00D02EBC">
        <w:rPr>
          <w:rFonts w:ascii="Times New Roman" w:eastAsia="仿宋_GB2312" w:hAnsi="Times New Roman" w:cs="Times New Roman"/>
          <w:kern w:val="2"/>
          <w:sz w:val="32"/>
          <w:szCs w:val="32"/>
        </w:rPr>
        <w:t>2011-2020</w:t>
      </w:r>
      <w:r w:rsidRPr="00D02EBC">
        <w:rPr>
          <w:rFonts w:ascii="Times New Roman" w:eastAsia="仿宋_GB2312" w:hAnsi="Times New Roman" w:cs="Times New Roman" w:hint="eastAsia"/>
          <w:kern w:val="2"/>
          <w:sz w:val="32"/>
          <w:szCs w:val="32"/>
        </w:rPr>
        <w:t>年</w:t>
      </w:r>
      <w:r w:rsidRPr="00D02EBC">
        <w:rPr>
          <w:rFonts w:ascii="仿宋_GB2312" w:eastAsia="仿宋_GB2312" w:hAnsi="Times New Roman" w:cs="Times New Roman" w:hint="eastAsia"/>
          <w:kern w:val="2"/>
          <w:sz w:val="32"/>
          <w:szCs w:val="32"/>
        </w:rPr>
        <w:t>）》相关目标任务的实现，提高广大妇女和家庭的风险抵御能力，改善我市妇女生活状况，市妇联联合中国人寿保险股份有限公司柳州分公司共同开展关爱女性“两癌”保险工作，现将有关事项通知如下：</w:t>
      </w:r>
    </w:p>
    <w:p w:rsidR="00621D2F" w:rsidRPr="00D02EBC" w:rsidRDefault="00621D2F" w:rsidP="00D45135">
      <w:pPr>
        <w:spacing w:line="560" w:lineRule="exact"/>
        <w:ind w:rightChars="-192" w:right="31680" w:firstLineChars="200" w:firstLine="31680"/>
        <w:rPr>
          <w:rFonts w:ascii="黑体" w:eastAsia="黑体" w:hAnsi="黑体"/>
          <w:color w:val="000000"/>
          <w:sz w:val="32"/>
          <w:szCs w:val="32"/>
        </w:rPr>
      </w:pPr>
      <w:r w:rsidRPr="00D02EBC">
        <w:rPr>
          <w:rFonts w:ascii="黑体" w:eastAsia="黑体" w:hAnsi="黑体" w:hint="eastAsia"/>
          <w:color w:val="000000"/>
          <w:sz w:val="32"/>
          <w:szCs w:val="32"/>
        </w:rPr>
        <w:t>一、指导思想</w:t>
      </w:r>
    </w:p>
    <w:p w:rsidR="00621D2F" w:rsidRPr="00D02EBC" w:rsidRDefault="00621D2F" w:rsidP="00217872">
      <w:pPr>
        <w:spacing w:line="540" w:lineRule="exact"/>
        <w:ind w:firstLine="612"/>
        <w:rPr>
          <w:rFonts w:ascii="仿宋_GB2312" w:eastAsia="仿宋_GB2312"/>
          <w:color w:val="000000"/>
          <w:sz w:val="32"/>
          <w:szCs w:val="32"/>
        </w:rPr>
      </w:pPr>
      <w:r w:rsidRPr="0045236C">
        <w:rPr>
          <w:rFonts w:ascii="仿宋_GB2312" w:eastAsia="仿宋_GB2312" w:hint="eastAsia"/>
          <w:color w:val="000000"/>
          <w:sz w:val="32"/>
          <w:szCs w:val="32"/>
        </w:rPr>
        <w:t>高举中国特色社会主义伟大旗帜，坚持以马列主义、毛泽东思想、邓小平理论、“三个代表”重要思想、科学发展观、习近平新时代中国特色社会主义思想为指导，深入贯彻落实党的十九大精神，坚持以人民为中心，坚持“四个全面”战略布局，积极保障妇女基本医疗卫生服务，促进妇女健康，增进家庭和谐幸福，提高妇女抵抗风险能力及福利保障水平，增强万千家庭的安全感，促进人口与经济、社会、资源和环境全面协调可持续发展，为实现中华民族伟大复兴中国梦提供坚实基础和持久动力。</w:t>
      </w:r>
    </w:p>
    <w:p w:rsidR="00621D2F" w:rsidRPr="00D02EBC" w:rsidRDefault="00621D2F" w:rsidP="00D45135">
      <w:pPr>
        <w:spacing w:line="540" w:lineRule="exact"/>
        <w:ind w:rightChars="-192" w:right="31680" w:firstLineChars="200" w:firstLine="31680"/>
        <w:rPr>
          <w:rFonts w:ascii="黑体" w:eastAsia="黑体" w:hAnsi="黑体"/>
          <w:color w:val="000000"/>
          <w:sz w:val="32"/>
          <w:szCs w:val="32"/>
        </w:rPr>
      </w:pPr>
      <w:r w:rsidRPr="00D02EBC">
        <w:rPr>
          <w:rFonts w:ascii="黑体" w:eastAsia="黑体" w:hAnsi="黑体" w:hint="eastAsia"/>
          <w:color w:val="000000"/>
          <w:sz w:val="32"/>
          <w:szCs w:val="32"/>
        </w:rPr>
        <w:t>二、基本原则</w:t>
      </w:r>
    </w:p>
    <w:p w:rsidR="00621D2F" w:rsidRPr="00D02EBC" w:rsidRDefault="00621D2F" w:rsidP="00D45135">
      <w:pPr>
        <w:pStyle w:val="Default"/>
        <w:spacing w:line="560" w:lineRule="exact"/>
        <w:ind w:rightChars="-192" w:right="31680" w:firstLineChars="200" w:firstLine="31680"/>
        <w:jc w:val="both"/>
        <w:rPr>
          <w:rFonts w:ascii="仿宋_GB2312" w:eastAsia="仿宋_GB2312" w:hAnsi="Times New Roman" w:cs="Times New Roman"/>
          <w:kern w:val="2"/>
          <w:sz w:val="32"/>
          <w:szCs w:val="32"/>
        </w:rPr>
      </w:pPr>
      <w:r w:rsidRPr="0045236C">
        <w:rPr>
          <w:rFonts w:ascii="仿宋_GB2312" w:eastAsia="仿宋_GB2312" w:hAnsi="Times New Roman" w:cs="Times New Roman" w:hint="eastAsia"/>
          <w:kern w:val="2"/>
          <w:sz w:val="32"/>
          <w:szCs w:val="32"/>
        </w:rPr>
        <w:t>关爱女性“两癌”保险旨在增强女性应对宫颈癌、乳腺癌疾病伤害的能力，避免女性因“两癌”致贫返贫，增进家庭和谐幸福。</w:t>
      </w:r>
    </w:p>
    <w:p w:rsidR="00621D2F" w:rsidRPr="00D02EBC" w:rsidRDefault="00621D2F" w:rsidP="00D45135">
      <w:pPr>
        <w:spacing w:line="540" w:lineRule="exact"/>
        <w:ind w:firstLineChars="200" w:firstLine="31680"/>
        <w:rPr>
          <w:rFonts w:ascii="黑体" w:eastAsia="黑体" w:hAnsi="黑体"/>
          <w:bCs/>
          <w:color w:val="000000"/>
          <w:sz w:val="32"/>
          <w:szCs w:val="32"/>
        </w:rPr>
      </w:pPr>
      <w:r w:rsidRPr="00D02EBC">
        <w:rPr>
          <w:rFonts w:ascii="黑体" w:eastAsia="黑体" w:hAnsi="黑体" w:hint="eastAsia"/>
          <w:bCs/>
          <w:color w:val="000000"/>
          <w:sz w:val="32"/>
          <w:szCs w:val="32"/>
        </w:rPr>
        <w:t>三、</w:t>
      </w:r>
      <w:r w:rsidRPr="00D02EBC">
        <w:rPr>
          <w:rFonts w:ascii="黑体" w:eastAsia="黑体" w:hAnsi="黑体" w:hint="eastAsia"/>
          <w:color w:val="000000"/>
          <w:sz w:val="32"/>
          <w:szCs w:val="32"/>
        </w:rPr>
        <w:t>保险方案</w:t>
      </w:r>
    </w:p>
    <w:p w:rsidR="00621D2F" w:rsidRPr="00D02EBC" w:rsidRDefault="00621D2F" w:rsidP="00D45135">
      <w:pPr>
        <w:spacing w:line="540" w:lineRule="exact"/>
        <w:ind w:firstLineChars="200" w:firstLine="31680"/>
        <w:rPr>
          <w:rFonts w:ascii="楷体_GB2312" w:eastAsia="楷体_GB2312"/>
          <w:color w:val="000000"/>
          <w:sz w:val="32"/>
          <w:szCs w:val="32"/>
        </w:rPr>
      </w:pPr>
      <w:r w:rsidRPr="00D02EBC">
        <w:rPr>
          <w:rFonts w:ascii="楷体_GB2312" w:eastAsia="楷体_GB2312" w:hint="eastAsia"/>
          <w:color w:val="000000"/>
          <w:sz w:val="32"/>
          <w:szCs w:val="32"/>
        </w:rPr>
        <w:t>（一）承保范围</w:t>
      </w:r>
    </w:p>
    <w:p w:rsidR="00621D2F" w:rsidRPr="00D02EBC" w:rsidRDefault="00621D2F" w:rsidP="00D45135">
      <w:pPr>
        <w:spacing w:line="540" w:lineRule="exact"/>
        <w:ind w:firstLineChars="250" w:firstLine="31680"/>
        <w:rPr>
          <w:rFonts w:ascii="仿宋_GB2312" w:eastAsia="仿宋_GB2312"/>
          <w:color w:val="000000"/>
          <w:sz w:val="32"/>
          <w:szCs w:val="32"/>
        </w:rPr>
      </w:pPr>
      <w:r w:rsidRPr="0045236C">
        <w:rPr>
          <w:rFonts w:ascii="仿宋_GB2312" w:eastAsia="仿宋_GB2312" w:hint="eastAsia"/>
          <w:color w:val="000000"/>
          <w:sz w:val="32"/>
          <w:szCs w:val="32"/>
        </w:rPr>
        <w:t>年满</w:t>
      </w:r>
      <w:r w:rsidRPr="0021198B">
        <w:rPr>
          <w:rFonts w:eastAsia="仿宋_GB2312"/>
          <w:color w:val="000000"/>
          <w:sz w:val="32"/>
          <w:szCs w:val="32"/>
        </w:rPr>
        <w:t>18</w:t>
      </w:r>
      <w:r w:rsidRPr="0045236C">
        <w:rPr>
          <w:rFonts w:ascii="仿宋_GB2312" w:eastAsia="仿宋_GB2312" w:hint="eastAsia"/>
          <w:color w:val="000000"/>
          <w:sz w:val="32"/>
          <w:szCs w:val="32"/>
        </w:rPr>
        <w:t>周岁至</w:t>
      </w:r>
      <w:r w:rsidRPr="0021198B">
        <w:rPr>
          <w:rFonts w:eastAsia="仿宋_GB2312"/>
          <w:color w:val="000000"/>
          <w:sz w:val="32"/>
          <w:szCs w:val="32"/>
        </w:rPr>
        <w:t>70</w:t>
      </w:r>
      <w:r w:rsidRPr="0045236C">
        <w:rPr>
          <w:rFonts w:ascii="仿宋_GB2312" w:eastAsia="仿宋_GB2312" w:hint="eastAsia"/>
          <w:color w:val="000000"/>
          <w:sz w:val="32"/>
          <w:szCs w:val="32"/>
        </w:rPr>
        <w:t>周岁（含），身体健康、能正常工作或生活的女性。</w:t>
      </w:r>
    </w:p>
    <w:p w:rsidR="00621D2F" w:rsidRPr="00D02EBC" w:rsidRDefault="00621D2F" w:rsidP="00D45135">
      <w:pPr>
        <w:spacing w:line="540" w:lineRule="exact"/>
        <w:ind w:firstLineChars="200" w:firstLine="31680"/>
        <w:rPr>
          <w:rFonts w:ascii="楷体_GB2312" w:eastAsia="楷体_GB2312"/>
          <w:bCs/>
          <w:color w:val="000000"/>
          <w:kern w:val="24"/>
          <w:sz w:val="32"/>
          <w:szCs w:val="32"/>
        </w:rPr>
      </w:pPr>
      <w:r w:rsidRPr="00D02EBC">
        <w:rPr>
          <w:rFonts w:ascii="楷体_GB2312" w:eastAsia="楷体_GB2312" w:hAnsi="宋体" w:hint="eastAsia"/>
          <w:bCs/>
          <w:color w:val="000000"/>
          <w:sz w:val="32"/>
          <w:szCs w:val="32"/>
        </w:rPr>
        <w:t>（二）</w:t>
      </w:r>
      <w:r w:rsidRPr="00D02EBC">
        <w:rPr>
          <w:rFonts w:ascii="楷体_GB2312" w:eastAsia="楷体_GB2312" w:hint="eastAsia"/>
          <w:bCs/>
          <w:color w:val="000000"/>
          <w:kern w:val="24"/>
          <w:sz w:val="32"/>
          <w:szCs w:val="32"/>
        </w:rPr>
        <w:t>保障金额及收费标准</w:t>
      </w:r>
    </w:p>
    <w:p w:rsidR="00621D2F" w:rsidRPr="00D02EBC" w:rsidRDefault="00621D2F" w:rsidP="00D45135">
      <w:pPr>
        <w:spacing w:line="540" w:lineRule="exact"/>
        <w:ind w:firstLineChars="200" w:firstLine="31680"/>
        <w:jc w:val="left"/>
        <w:rPr>
          <w:rFonts w:ascii="仿宋_GB2312" w:eastAsia="仿宋_GB2312" w:hAnsi="宋体"/>
          <w:bCs/>
          <w:color w:val="000000"/>
          <w:sz w:val="32"/>
          <w:szCs w:val="32"/>
        </w:rPr>
      </w:pPr>
      <w:r w:rsidRPr="00D02EBC">
        <w:rPr>
          <w:rFonts w:ascii="仿宋_GB2312" w:eastAsia="仿宋_GB2312" w:hint="eastAsia"/>
          <w:bCs/>
          <w:color w:val="000000"/>
          <w:kern w:val="24"/>
          <w:sz w:val="32"/>
          <w:szCs w:val="32"/>
        </w:rPr>
        <w:t>方案一：</w:t>
      </w:r>
    </w:p>
    <w:tbl>
      <w:tblPr>
        <w:tblW w:w="9104" w:type="dxa"/>
        <w:jc w:val="center"/>
        <w:tblLook w:val="00A0"/>
      </w:tblPr>
      <w:tblGrid>
        <w:gridCol w:w="3062"/>
        <w:gridCol w:w="2619"/>
        <w:gridCol w:w="1575"/>
        <w:gridCol w:w="1848"/>
      </w:tblGrid>
      <w:tr w:rsidR="00621D2F" w:rsidRPr="00D02EBC" w:rsidTr="00D02EBC">
        <w:trPr>
          <w:trHeight w:val="696"/>
          <w:jc w:val="center"/>
        </w:trPr>
        <w:tc>
          <w:tcPr>
            <w:tcW w:w="3062" w:type="dxa"/>
            <w:tcBorders>
              <w:top w:val="single" w:sz="4" w:space="0" w:color="auto"/>
              <w:left w:val="single" w:sz="4" w:space="0" w:color="auto"/>
              <w:bottom w:val="single" w:sz="4" w:space="0" w:color="auto"/>
              <w:right w:val="single" w:sz="4" w:space="0" w:color="auto"/>
            </w:tcBorders>
            <w:vAlign w:val="center"/>
          </w:tcPr>
          <w:p w:rsidR="00621D2F" w:rsidRPr="00D02EBC" w:rsidRDefault="00621D2F" w:rsidP="005F7A79">
            <w:pPr>
              <w:widowControl/>
              <w:spacing w:line="540" w:lineRule="exact"/>
              <w:jc w:val="center"/>
              <w:rPr>
                <w:rFonts w:ascii="仿宋_GB2312" w:eastAsia="仿宋_GB2312" w:cs="宋体"/>
                <w:color w:val="000000"/>
                <w:kern w:val="0"/>
                <w:sz w:val="32"/>
                <w:szCs w:val="32"/>
              </w:rPr>
            </w:pPr>
            <w:r w:rsidRPr="00D02EBC">
              <w:rPr>
                <w:rFonts w:ascii="仿宋_GB2312" w:eastAsia="仿宋_GB2312" w:hAnsi="宋体" w:cs="宋体" w:hint="eastAsia"/>
                <w:color w:val="000000"/>
                <w:kern w:val="0"/>
                <w:sz w:val="32"/>
                <w:szCs w:val="32"/>
              </w:rPr>
              <w:t>险种名称</w:t>
            </w:r>
          </w:p>
        </w:tc>
        <w:tc>
          <w:tcPr>
            <w:tcW w:w="2619" w:type="dxa"/>
            <w:tcBorders>
              <w:top w:val="single" w:sz="4" w:space="0" w:color="auto"/>
              <w:left w:val="nil"/>
              <w:bottom w:val="single" w:sz="4" w:space="0" w:color="auto"/>
              <w:right w:val="single" w:sz="4" w:space="0" w:color="auto"/>
            </w:tcBorders>
            <w:vAlign w:val="center"/>
          </w:tcPr>
          <w:p w:rsidR="00621D2F" w:rsidRPr="00D02EBC" w:rsidRDefault="00621D2F" w:rsidP="005F7A79">
            <w:pPr>
              <w:widowControl/>
              <w:spacing w:line="540" w:lineRule="exact"/>
              <w:jc w:val="center"/>
              <w:rPr>
                <w:rFonts w:ascii="仿宋_GB2312" w:eastAsia="仿宋_GB2312" w:cs="宋体"/>
                <w:color w:val="000000"/>
                <w:kern w:val="0"/>
                <w:sz w:val="32"/>
                <w:szCs w:val="32"/>
              </w:rPr>
            </w:pPr>
            <w:r w:rsidRPr="00D02EBC">
              <w:rPr>
                <w:rFonts w:ascii="仿宋_GB2312" w:eastAsia="仿宋_GB2312" w:hAnsi="宋体" w:cs="宋体" w:hint="eastAsia"/>
                <w:color w:val="000000"/>
                <w:kern w:val="0"/>
                <w:sz w:val="32"/>
                <w:szCs w:val="32"/>
              </w:rPr>
              <w:t>保障责任</w:t>
            </w:r>
          </w:p>
        </w:tc>
        <w:tc>
          <w:tcPr>
            <w:tcW w:w="1575" w:type="dxa"/>
            <w:tcBorders>
              <w:top w:val="single" w:sz="4" w:space="0" w:color="auto"/>
              <w:left w:val="nil"/>
              <w:bottom w:val="single" w:sz="4" w:space="0" w:color="auto"/>
              <w:right w:val="single" w:sz="4" w:space="0" w:color="auto"/>
            </w:tcBorders>
            <w:vAlign w:val="center"/>
          </w:tcPr>
          <w:p w:rsidR="00621D2F" w:rsidRPr="00D02EBC" w:rsidRDefault="00621D2F" w:rsidP="00D02EBC">
            <w:pPr>
              <w:widowControl/>
              <w:spacing w:line="540" w:lineRule="exact"/>
              <w:jc w:val="center"/>
              <w:rPr>
                <w:rFonts w:ascii="仿宋_GB2312" w:eastAsia="仿宋_GB2312" w:hAnsi="宋体" w:cs="宋体"/>
                <w:color w:val="000000"/>
                <w:kern w:val="0"/>
                <w:sz w:val="32"/>
                <w:szCs w:val="32"/>
              </w:rPr>
            </w:pPr>
            <w:r w:rsidRPr="00D02EBC">
              <w:rPr>
                <w:rFonts w:ascii="仿宋_GB2312" w:eastAsia="仿宋_GB2312" w:hAnsi="宋体" w:cs="宋体" w:hint="eastAsia"/>
                <w:color w:val="000000"/>
                <w:kern w:val="0"/>
                <w:sz w:val="32"/>
                <w:szCs w:val="32"/>
              </w:rPr>
              <w:t>保险金额</w:t>
            </w:r>
          </w:p>
        </w:tc>
        <w:tc>
          <w:tcPr>
            <w:tcW w:w="1848" w:type="dxa"/>
            <w:tcBorders>
              <w:top w:val="single" w:sz="4" w:space="0" w:color="auto"/>
              <w:left w:val="nil"/>
              <w:bottom w:val="single" w:sz="4" w:space="0" w:color="auto"/>
              <w:right w:val="single" w:sz="4" w:space="0" w:color="auto"/>
            </w:tcBorders>
            <w:vAlign w:val="center"/>
          </w:tcPr>
          <w:p w:rsidR="00621D2F" w:rsidRPr="00D02EBC" w:rsidRDefault="00621D2F" w:rsidP="00621D2F">
            <w:pPr>
              <w:widowControl/>
              <w:spacing w:line="540" w:lineRule="exact"/>
              <w:ind w:leftChars="-71" w:left="31680"/>
              <w:jc w:val="center"/>
              <w:rPr>
                <w:rFonts w:ascii="仿宋_GB2312" w:eastAsia="仿宋_GB2312" w:cs="宋体"/>
                <w:color w:val="000000"/>
                <w:kern w:val="0"/>
                <w:sz w:val="32"/>
                <w:szCs w:val="32"/>
              </w:rPr>
            </w:pPr>
            <w:r w:rsidRPr="00D02EBC">
              <w:rPr>
                <w:rFonts w:ascii="仿宋_GB2312" w:eastAsia="仿宋_GB2312" w:hAnsi="宋体" w:cs="宋体" w:hint="eastAsia"/>
                <w:color w:val="000000"/>
                <w:kern w:val="0"/>
                <w:sz w:val="32"/>
                <w:szCs w:val="32"/>
              </w:rPr>
              <w:t>实收保险费</w:t>
            </w:r>
          </w:p>
        </w:tc>
      </w:tr>
      <w:tr w:rsidR="00621D2F" w:rsidRPr="00D02EBC" w:rsidTr="00D02EBC">
        <w:trPr>
          <w:trHeight w:val="936"/>
          <w:jc w:val="center"/>
        </w:trPr>
        <w:tc>
          <w:tcPr>
            <w:tcW w:w="3062" w:type="dxa"/>
            <w:tcBorders>
              <w:top w:val="nil"/>
              <w:left w:val="single" w:sz="4" w:space="0" w:color="auto"/>
              <w:bottom w:val="single" w:sz="4" w:space="0" w:color="auto"/>
              <w:right w:val="single" w:sz="4" w:space="0" w:color="auto"/>
            </w:tcBorders>
            <w:shd w:val="clear" w:color="000000" w:fill="FFFFFF"/>
            <w:vAlign w:val="center"/>
          </w:tcPr>
          <w:p w:rsidR="00621D2F" w:rsidRPr="00D02EBC" w:rsidRDefault="00621D2F" w:rsidP="0045236C">
            <w:pPr>
              <w:widowControl/>
              <w:spacing w:line="500" w:lineRule="exact"/>
              <w:jc w:val="center"/>
              <w:rPr>
                <w:rFonts w:ascii="仿宋_GB2312" w:eastAsia="仿宋_GB2312"/>
                <w:color w:val="000000"/>
                <w:sz w:val="32"/>
                <w:szCs w:val="32"/>
              </w:rPr>
            </w:pPr>
            <w:r>
              <w:rPr>
                <w:rFonts w:ascii="仿宋_GB2312" w:eastAsia="仿宋_GB2312"/>
                <w:color w:val="000000"/>
                <w:sz w:val="32"/>
                <w:szCs w:val="32"/>
              </w:rPr>
              <w:t xml:space="preserve"> </w:t>
            </w:r>
            <w:r w:rsidRPr="00D02EBC">
              <w:rPr>
                <w:rFonts w:ascii="仿宋_GB2312" w:eastAsia="仿宋_GB2312" w:hint="eastAsia"/>
                <w:color w:val="000000"/>
                <w:sz w:val="32"/>
                <w:szCs w:val="32"/>
              </w:rPr>
              <w:t>国寿关爱女性生殖健康团体疾病保险</w:t>
            </w:r>
          </w:p>
        </w:tc>
        <w:tc>
          <w:tcPr>
            <w:tcW w:w="2619" w:type="dxa"/>
            <w:tcBorders>
              <w:top w:val="nil"/>
              <w:left w:val="nil"/>
              <w:bottom w:val="single" w:sz="4" w:space="0" w:color="auto"/>
              <w:right w:val="single" w:sz="4" w:space="0" w:color="auto"/>
            </w:tcBorders>
            <w:shd w:val="clear" w:color="000000" w:fill="FFFFFF"/>
            <w:vAlign w:val="center"/>
          </w:tcPr>
          <w:p w:rsidR="00621D2F" w:rsidRPr="00D02EBC" w:rsidRDefault="00621D2F" w:rsidP="0045236C">
            <w:pPr>
              <w:widowControl/>
              <w:spacing w:line="500" w:lineRule="exact"/>
              <w:jc w:val="center"/>
              <w:rPr>
                <w:rFonts w:ascii="仿宋_GB2312" w:eastAsia="仿宋_GB2312"/>
                <w:color w:val="000000"/>
                <w:sz w:val="32"/>
                <w:szCs w:val="32"/>
              </w:rPr>
            </w:pPr>
            <w:r w:rsidRPr="00D02EBC">
              <w:rPr>
                <w:rFonts w:ascii="仿宋_GB2312" w:eastAsia="仿宋_GB2312" w:hint="eastAsia"/>
                <w:color w:val="000000"/>
                <w:sz w:val="32"/>
                <w:szCs w:val="32"/>
              </w:rPr>
              <w:t>罹患原发性乳腺癌、原发性宫颈癌</w:t>
            </w:r>
          </w:p>
        </w:tc>
        <w:tc>
          <w:tcPr>
            <w:tcW w:w="1575" w:type="dxa"/>
            <w:tcBorders>
              <w:top w:val="nil"/>
              <w:left w:val="nil"/>
              <w:bottom w:val="single" w:sz="4" w:space="0" w:color="auto"/>
              <w:right w:val="single" w:sz="4" w:space="0" w:color="auto"/>
            </w:tcBorders>
            <w:shd w:val="clear" w:color="000000" w:fill="FFFFFF"/>
            <w:vAlign w:val="center"/>
          </w:tcPr>
          <w:p w:rsidR="00621D2F" w:rsidRPr="00D02EBC" w:rsidRDefault="00621D2F" w:rsidP="005F7A79">
            <w:pPr>
              <w:widowControl/>
              <w:spacing w:line="540" w:lineRule="exact"/>
              <w:jc w:val="center"/>
              <w:rPr>
                <w:rFonts w:ascii="仿宋_GB2312" w:eastAsia="仿宋_GB2312"/>
                <w:color w:val="000000"/>
                <w:sz w:val="32"/>
                <w:szCs w:val="32"/>
              </w:rPr>
            </w:pPr>
            <w:r w:rsidRPr="00D36833">
              <w:rPr>
                <w:rFonts w:eastAsia="仿宋_GB2312"/>
                <w:color w:val="000000"/>
                <w:sz w:val="32"/>
                <w:szCs w:val="32"/>
              </w:rPr>
              <w:t>50000</w:t>
            </w:r>
            <w:r w:rsidRPr="00D02EBC">
              <w:rPr>
                <w:rFonts w:ascii="仿宋_GB2312" w:eastAsia="仿宋_GB2312" w:hint="eastAsia"/>
                <w:color w:val="000000"/>
                <w:sz w:val="32"/>
                <w:szCs w:val="32"/>
              </w:rPr>
              <w:t>元</w:t>
            </w:r>
          </w:p>
        </w:tc>
        <w:tc>
          <w:tcPr>
            <w:tcW w:w="1848" w:type="dxa"/>
            <w:tcBorders>
              <w:top w:val="nil"/>
              <w:left w:val="nil"/>
              <w:bottom w:val="single" w:sz="4" w:space="0" w:color="auto"/>
              <w:right w:val="single" w:sz="4" w:space="0" w:color="auto"/>
            </w:tcBorders>
            <w:shd w:val="clear" w:color="000000" w:fill="FFFFFF"/>
            <w:vAlign w:val="center"/>
          </w:tcPr>
          <w:p w:rsidR="00621D2F" w:rsidRPr="00D02EBC" w:rsidRDefault="00621D2F" w:rsidP="005F7A79">
            <w:pPr>
              <w:widowControl/>
              <w:spacing w:line="540" w:lineRule="exact"/>
              <w:jc w:val="center"/>
              <w:rPr>
                <w:rFonts w:ascii="仿宋_GB2312" w:eastAsia="仿宋_GB2312"/>
                <w:color w:val="000000"/>
                <w:sz w:val="32"/>
                <w:szCs w:val="32"/>
              </w:rPr>
            </w:pPr>
            <w:r w:rsidRPr="00D36833">
              <w:rPr>
                <w:rFonts w:eastAsia="仿宋_GB2312"/>
                <w:color w:val="000000"/>
                <w:sz w:val="32"/>
                <w:szCs w:val="32"/>
              </w:rPr>
              <w:t>50</w:t>
            </w:r>
            <w:r w:rsidRPr="00D02EBC">
              <w:rPr>
                <w:rFonts w:ascii="仿宋_GB2312" w:eastAsia="仿宋_GB2312" w:hint="eastAsia"/>
                <w:color w:val="000000"/>
                <w:sz w:val="32"/>
                <w:szCs w:val="32"/>
              </w:rPr>
              <w:t>元</w:t>
            </w:r>
          </w:p>
        </w:tc>
      </w:tr>
    </w:tbl>
    <w:p w:rsidR="00621D2F" w:rsidRPr="00D02EBC" w:rsidRDefault="00621D2F" w:rsidP="00621D2F">
      <w:pPr>
        <w:spacing w:line="540" w:lineRule="exact"/>
        <w:ind w:firstLineChars="200" w:firstLine="31680"/>
        <w:jc w:val="center"/>
        <w:rPr>
          <w:rFonts w:ascii="仿宋_GB2312" w:eastAsia="仿宋_GB2312" w:hAnsi="宋体"/>
          <w:color w:val="000000"/>
          <w:sz w:val="32"/>
          <w:szCs w:val="32"/>
        </w:rPr>
      </w:pPr>
      <w:r w:rsidRPr="00D02EBC">
        <w:rPr>
          <w:rFonts w:ascii="仿宋_GB2312" w:eastAsia="仿宋_GB2312" w:hAnsi="宋体" w:hint="eastAsia"/>
          <w:color w:val="000000"/>
          <w:sz w:val="32"/>
          <w:szCs w:val="32"/>
        </w:rPr>
        <w:t>（每人限投</w:t>
      </w:r>
      <w:r w:rsidRPr="00D36833">
        <w:rPr>
          <w:rFonts w:eastAsia="仿宋_GB2312"/>
          <w:color w:val="000000"/>
          <w:sz w:val="32"/>
          <w:szCs w:val="32"/>
        </w:rPr>
        <w:t>1</w:t>
      </w:r>
      <w:r w:rsidRPr="00D02EBC">
        <w:rPr>
          <w:rFonts w:ascii="仿宋_GB2312" w:eastAsia="仿宋_GB2312" w:hAnsi="宋体" w:hint="eastAsia"/>
          <w:color w:val="000000"/>
          <w:sz w:val="32"/>
          <w:szCs w:val="32"/>
        </w:rPr>
        <w:t>份）</w:t>
      </w:r>
    </w:p>
    <w:p w:rsidR="00621D2F" w:rsidRPr="00D02EBC" w:rsidRDefault="00621D2F" w:rsidP="00D45135">
      <w:pPr>
        <w:spacing w:line="540" w:lineRule="exact"/>
        <w:ind w:firstLineChars="200" w:firstLine="31680"/>
        <w:jc w:val="left"/>
        <w:rPr>
          <w:rFonts w:ascii="仿宋_GB2312" w:eastAsia="仿宋_GB2312" w:hAnsi="宋体"/>
          <w:color w:val="000000"/>
          <w:sz w:val="32"/>
          <w:szCs w:val="32"/>
        </w:rPr>
      </w:pPr>
      <w:r w:rsidRPr="00D02EBC">
        <w:rPr>
          <w:rFonts w:ascii="仿宋_GB2312" w:eastAsia="仿宋_GB2312" w:hAnsi="宋体" w:hint="eastAsia"/>
          <w:color w:val="000000"/>
          <w:sz w:val="32"/>
          <w:szCs w:val="32"/>
        </w:rPr>
        <w:t>方案二：</w:t>
      </w:r>
    </w:p>
    <w:tbl>
      <w:tblPr>
        <w:tblW w:w="9135" w:type="dxa"/>
        <w:tblInd w:w="108" w:type="dxa"/>
        <w:tblLook w:val="00A0"/>
      </w:tblPr>
      <w:tblGrid>
        <w:gridCol w:w="3045"/>
        <w:gridCol w:w="2625"/>
        <w:gridCol w:w="1575"/>
        <w:gridCol w:w="1890"/>
      </w:tblGrid>
      <w:tr w:rsidR="00621D2F" w:rsidRPr="00D02EBC" w:rsidTr="00D45135">
        <w:trPr>
          <w:trHeight w:val="696"/>
        </w:trPr>
        <w:tc>
          <w:tcPr>
            <w:tcW w:w="3045" w:type="dxa"/>
            <w:tcBorders>
              <w:top w:val="single" w:sz="4" w:space="0" w:color="auto"/>
              <w:left w:val="single" w:sz="4" w:space="0" w:color="auto"/>
              <w:bottom w:val="single" w:sz="4" w:space="0" w:color="auto"/>
              <w:right w:val="single" w:sz="4" w:space="0" w:color="auto"/>
            </w:tcBorders>
            <w:vAlign w:val="center"/>
          </w:tcPr>
          <w:p w:rsidR="00621D2F" w:rsidRPr="00D02EBC" w:rsidRDefault="00621D2F" w:rsidP="0085712E">
            <w:pPr>
              <w:widowControl/>
              <w:spacing w:line="540" w:lineRule="exact"/>
              <w:jc w:val="center"/>
              <w:rPr>
                <w:rFonts w:ascii="仿宋_GB2312" w:eastAsia="仿宋_GB2312" w:cs="宋体"/>
                <w:color w:val="000000"/>
                <w:kern w:val="0"/>
                <w:sz w:val="32"/>
                <w:szCs w:val="32"/>
              </w:rPr>
            </w:pPr>
            <w:r w:rsidRPr="00D02EBC">
              <w:rPr>
                <w:rFonts w:ascii="仿宋_GB2312" w:eastAsia="仿宋_GB2312" w:hAnsi="宋体" w:cs="宋体" w:hint="eastAsia"/>
                <w:color w:val="000000"/>
                <w:kern w:val="0"/>
                <w:sz w:val="32"/>
                <w:szCs w:val="32"/>
              </w:rPr>
              <w:t>险种名称</w:t>
            </w:r>
          </w:p>
        </w:tc>
        <w:tc>
          <w:tcPr>
            <w:tcW w:w="2625" w:type="dxa"/>
            <w:tcBorders>
              <w:top w:val="single" w:sz="4" w:space="0" w:color="auto"/>
              <w:left w:val="nil"/>
              <w:bottom w:val="single" w:sz="4" w:space="0" w:color="auto"/>
              <w:right w:val="single" w:sz="4" w:space="0" w:color="auto"/>
            </w:tcBorders>
            <w:vAlign w:val="center"/>
          </w:tcPr>
          <w:p w:rsidR="00621D2F" w:rsidRPr="00D02EBC" w:rsidRDefault="00621D2F" w:rsidP="0085712E">
            <w:pPr>
              <w:widowControl/>
              <w:spacing w:line="540" w:lineRule="exact"/>
              <w:jc w:val="center"/>
              <w:rPr>
                <w:rFonts w:ascii="仿宋_GB2312" w:eastAsia="仿宋_GB2312" w:cs="宋体"/>
                <w:color w:val="000000"/>
                <w:kern w:val="0"/>
                <w:sz w:val="32"/>
                <w:szCs w:val="32"/>
              </w:rPr>
            </w:pPr>
            <w:r w:rsidRPr="00D02EBC">
              <w:rPr>
                <w:rFonts w:ascii="仿宋_GB2312" w:eastAsia="仿宋_GB2312" w:hAnsi="宋体" w:cs="宋体" w:hint="eastAsia"/>
                <w:color w:val="000000"/>
                <w:kern w:val="0"/>
                <w:sz w:val="32"/>
                <w:szCs w:val="32"/>
              </w:rPr>
              <w:t>保障责任</w:t>
            </w:r>
          </w:p>
        </w:tc>
        <w:tc>
          <w:tcPr>
            <w:tcW w:w="1575" w:type="dxa"/>
            <w:tcBorders>
              <w:top w:val="single" w:sz="4" w:space="0" w:color="auto"/>
              <w:left w:val="nil"/>
              <w:bottom w:val="single" w:sz="4" w:space="0" w:color="auto"/>
              <w:right w:val="single" w:sz="4" w:space="0" w:color="auto"/>
            </w:tcBorders>
            <w:vAlign w:val="center"/>
          </w:tcPr>
          <w:p w:rsidR="00621D2F" w:rsidRPr="00D02EBC" w:rsidRDefault="00621D2F" w:rsidP="0085712E">
            <w:pPr>
              <w:widowControl/>
              <w:spacing w:line="540" w:lineRule="exact"/>
              <w:jc w:val="center"/>
              <w:rPr>
                <w:rFonts w:ascii="仿宋_GB2312" w:eastAsia="仿宋_GB2312" w:cs="宋体"/>
                <w:color w:val="000000"/>
                <w:kern w:val="0"/>
                <w:sz w:val="32"/>
                <w:szCs w:val="32"/>
              </w:rPr>
            </w:pPr>
            <w:r w:rsidRPr="00D02EBC">
              <w:rPr>
                <w:rFonts w:ascii="仿宋_GB2312" w:eastAsia="仿宋_GB2312" w:hAnsi="宋体" w:cs="宋体" w:hint="eastAsia"/>
                <w:color w:val="000000"/>
                <w:kern w:val="0"/>
                <w:sz w:val="32"/>
                <w:szCs w:val="32"/>
              </w:rPr>
              <w:t>保险金额</w:t>
            </w:r>
          </w:p>
        </w:tc>
        <w:tc>
          <w:tcPr>
            <w:tcW w:w="1890" w:type="dxa"/>
            <w:tcBorders>
              <w:top w:val="single" w:sz="4" w:space="0" w:color="auto"/>
              <w:left w:val="nil"/>
              <w:bottom w:val="single" w:sz="4" w:space="0" w:color="auto"/>
              <w:right w:val="single" w:sz="4" w:space="0" w:color="auto"/>
            </w:tcBorders>
            <w:vAlign w:val="center"/>
          </w:tcPr>
          <w:p w:rsidR="00621D2F" w:rsidRPr="00D02EBC" w:rsidRDefault="00621D2F" w:rsidP="0085712E">
            <w:pPr>
              <w:widowControl/>
              <w:spacing w:line="540" w:lineRule="exact"/>
              <w:jc w:val="center"/>
              <w:rPr>
                <w:rFonts w:ascii="仿宋_GB2312" w:eastAsia="仿宋_GB2312" w:cs="宋体"/>
                <w:color w:val="000000"/>
                <w:kern w:val="0"/>
                <w:sz w:val="32"/>
                <w:szCs w:val="32"/>
              </w:rPr>
            </w:pPr>
            <w:r w:rsidRPr="00D02EBC">
              <w:rPr>
                <w:rFonts w:ascii="仿宋_GB2312" w:eastAsia="仿宋_GB2312" w:hAnsi="宋体" w:cs="宋体" w:hint="eastAsia"/>
                <w:color w:val="000000"/>
                <w:kern w:val="0"/>
                <w:sz w:val="32"/>
                <w:szCs w:val="32"/>
              </w:rPr>
              <w:t>实收保险费</w:t>
            </w:r>
          </w:p>
        </w:tc>
      </w:tr>
      <w:tr w:rsidR="00621D2F" w:rsidRPr="00D02EBC" w:rsidTr="00D45135">
        <w:trPr>
          <w:trHeight w:val="1184"/>
        </w:trPr>
        <w:tc>
          <w:tcPr>
            <w:tcW w:w="3045" w:type="dxa"/>
            <w:tcBorders>
              <w:top w:val="nil"/>
              <w:left w:val="single" w:sz="4" w:space="0" w:color="auto"/>
              <w:bottom w:val="single" w:sz="4" w:space="0" w:color="auto"/>
              <w:right w:val="single" w:sz="4" w:space="0" w:color="auto"/>
            </w:tcBorders>
            <w:shd w:val="clear" w:color="000000" w:fill="FFFFFF"/>
            <w:vAlign w:val="center"/>
          </w:tcPr>
          <w:p w:rsidR="00621D2F" w:rsidRPr="00D02EBC" w:rsidRDefault="00621D2F" w:rsidP="0045236C">
            <w:pPr>
              <w:widowControl/>
              <w:spacing w:line="500" w:lineRule="exact"/>
              <w:jc w:val="center"/>
              <w:rPr>
                <w:rFonts w:ascii="仿宋_GB2312" w:eastAsia="仿宋_GB2312"/>
                <w:color w:val="000000"/>
                <w:sz w:val="32"/>
                <w:szCs w:val="32"/>
              </w:rPr>
            </w:pPr>
            <w:r w:rsidRPr="00D02EBC">
              <w:rPr>
                <w:rFonts w:ascii="仿宋_GB2312" w:eastAsia="仿宋_GB2312" w:hint="eastAsia"/>
                <w:color w:val="000000"/>
                <w:sz w:val="32"/>
                <w:szCs w:val="32"/>
              </w:rPr>
              <w:t>国寿关爱女性生殖健康团体疾病保险</w:t>
            </w:r>
          </w:p>
        </w:tc>
        <w:tc>
          <w:tcPr>
            <w:tcW w:w="2625" w:type="dxa"/>
            <w:tcBorders>
              <w:top w:val="nil"/>
              <w:left w:val="nil"/>
              <w:bottom w:val="single" w:sz="4" w:space="0" w:color="auto"/>
              <w:right w:val="single" w:sz="4" w:space="0" w:color="auto"/>
            </w:tcBorders>
            <w:shd w:val="clear" w:color="000000" w:fill="FFFFFF"/>
            <w:vAlign w:val="center"/>
          </w:tcPr>
          <w:p w:rsidR="00621D2F" w:rsidRPr="00D02EBC" w:rsidRDefault="00621D2F" w:rsidP="0045236C">
            <w:pPr>
              <w:widowControl/>
              <w:spacing w:line="500" w:lineRule="exact"/>
              <w:jc w:val="center"/>
              <w:rPr>
                <w:rFonts w:ascii="仿宋_GB2312" w:eastAsia="仿宋_GB2312"/>
                <w:color w:val="000000"/>
                <w:sz w:val="32"/>
                <w:szCs w:val="32"/>
              </w:rPr>
            </w:pPr>
            <w:r w:rsidRPr="00D02EBC">
              <w:rPr>
                <w:rFonts w:ascii="仿宋_GB2312" w:eastAsia="仿宋_GB2312" w:hint="eastAsia"/>
                <w:color w:val="000000"/>
                <w:sz w:val="32"/>
                <w:szCs w:val="32"/>
              </w:rPr>
              <w:t>罹患原发性乳腺癌、原发性宫颈癌</w:t>
            </w:r>
          </w:p>
        </w:tc>
        <w:tc>
          <w:tcPr>
            <w:tcW w:w="1575" w:type="dxa"/>
            <w:tcBorders>
              <w:top w:val="nil"/>
              <w:left w:val="nil"/>
              <w:bottom w:val="single" w:sz="4" w:space="0" w:color="auto"/>
              <w:right w:val="single" w:sz="4" w:space="0" w:color="auto"/>
            </w:tcBorders>
            <w:shd w:val="clear" w:color="000000" w:fill="FFFFFF"/>
            <w:vAlign w:val="center"/>
          </w:tcPr>
          <w:p w:rsidR="00621D2F" w:rsidRPr="00D02EBC" w:rsidRDefault="00621D2F" w:rsidP="0045236C">
            <w:pPr>
              <w:widowControl/>
              <w:spacing w:line="500" w:lineRule="exact"/>
              <w:jc w:val="center"/>
              <w:rPr>
                <w:rFonts w:ascii="仿宋_GB2312" w:eastAsia="仿宋_GB2312"/>
                <w:color w:val="000000"/>
                <w:sz w:val="32"/>
                <w:szCs w:val="32"/>
              </w:rPr>
            </w:pPr>
            <w:r w:rsidRPr="00D36833">
              <w:rPr>
                <w:rFonts w:eastAsia="仿宋_GB2312"/>
                <w:color w:val="000000"/>
                <w:sz w:val="32"/>
                <w:szCs w:val="32"/>
              </w:rPr>
              <w:t>20000</w:t>
            </w:r>
            <w:r w:rsidRPr="00D02EBC">
              <w:rPr>
                <w:rFonts w:ascii="仿宋_GB2312" w:eastAsia="仿宋_GB2312" w:hint="eastAsia"/>
                <w:color w:val="000000"/>
                <w:sz w:val="32"/>
                <w:szCs w:val="32"/>
              </w:rPr>
              <w:t>元</w:t>
            </w:r>
          </w:p>
        </w:tc>
        <w:tc>
          <w:tcPr>
            <w:tcW w:w="1890" w:type="dxa"/>
            <w:tcBorders>
              <w:top w:val="nil"/>
              <w:left w:val="nil"/>
              <w:bottom w:val="single" w:sz="4" w:space="0" w:color="auto"/>
              <w:right w:val="single" w:sz="4" w:space="0" w:color="auto"/>
            </w:tcBorders>
            <w:shd w:val="clear" w:color="000000" w:fill="FFFFFF"/>
            <w:vAlign w:val="center"/>
          </w:tcPr>
          <w:p w:rsidR="00621D2F" w:rsidRPr="00D02EBC" w:rsidRDefault="00621D2F" w:rsidP="0085712E">
            <w:pPr>
              <w:widowControl/>
              <w:spacing w:line="540" w:lineRule="exact"/>
              <w:jc w:val="center"/>
              <w:rPr>
                <w:rFonts w:ascii="仿宋_GB2312" w:eastAsia="仿宋_GB2312"/>
                <w:color w:val="000000"/>
                <w:sz w:val="32"/>
                <w:szCs w:val="32"/>
              </w:rPr>
            </w:pPr>
            <w:r w:rsidRPr="00D36833">
              <w:rPr>
                <w:rFonts w:eastAsia="仿宋_GB2312"/>
                <w:color w:val="000000"/>
                <w:sz w:val="32"/>
                <w:szCs w:val="32"/>
              </w:rPr>
              <w:t>20</w:t>
            </w:r>
            <w:r w:rsidRPr="00D02EBC">
              <w:rPr>
                <w:rFonts w:ascii="仿宋_GB2312" w:eastAsia="仿宋_GB2312" w:hint="eastAsia"/>
                <w:color w:val="000000"/>
                <w:sz w:val="32"/>
                <w:szCs w:val="32"/>
              </w:rPr>
              <w:t>元</w:t>
            </w:r>
          </w:p>
        </w:tc>
      </w:tr>
    </w:tbl>
    <w:p w:rsidR="00621D2F" w:rsidRPr="00D02EBC" w:rsidRDefault="00621D2F" w:rsidP="00621D2F">
      <w:pPr>
        <w:spacing w:line="540" w:lineRule="exact"/>
        <w:ind w:firstLineChars="200" w:firstLine="31680"/>
        <w:jc w:val="center"/>
        <w:rPr>
          <w:rFonts w:ascii="仿宋_GB2312" w:eastAsia="仿宋_GB2312" w:hAnsi="宋体"/>
          <w:color w:val="000000"/>
          <w:sz w:val="32"/>
          <w:szCs w:val="32"/>
        </w:rPr>
      </w:pPr>
      <w:r w:rsidRPr="00D02EBC">
        <w:rPr>
          <w:rFonts w:ascii="仿宋_GB2312" w:eastAsia="仿宋_GB2312" w:hAnsi="宋体" w:hint="eastAsia"/>
          <w:color w:val="000000"/>
          <w:sz w:val="32"/>
          <w:szCs w:val="32"/>
        </w:rPr>
        <w:t>（每人限投</w:t>
      </w:r>
      <w:r w:rsidRPr="00D36833">
        <w:rPr>
          <w:rFonts w:eastAsia="仿宋_GB2312"/>
          <w:color w:val="000000"/>
          <w:sz w:val="32"/>
          <w:szCs w:val="32"/>
        </w:rPr>
        <w:t>2</w:t>
      </w:r>
      <w:r w:rsidRPr="00D02EBC">
        <w:rPr>
          <w:rFonts w:ascii="仿宋_GB2312" w:eastAsia="仿宋_GB2312" w:hAnsi="宋体" w:hint="eastAsia"/>
          <w:color w:val="000000"/>
          <w:sz w:val="32"/>
          <w:szCs w:val="32"/>
        </w:rPr>
        <w:t>份）</w:t>
      </w:r>
    </w:p>
    <w:p w:rsidR="00621D2F" w:rsidRPr="00D02EBC" w:rsidRDefault="00621D2F" w:rsidP="00D45135">
      <w:pPr>
        <w:spacing w:line="540" w:lineRule="exact"/>
        <w:ind w:firstLineChars="200" w:firstLine="31680"/>
        <w:rPr>
          <w:rFonts w:ascii="楷体_GB2312" w:eastAsia="楷体_GB2312" w:hAnsi="宋体"/>
          <w:color w:val="000000"/>
          <w:sz w:val="32"/>
          <w:szCs w:val="32"/>
        </w:rPr>
      </w:pPr>
      <w:r w:rsidRPr="00D02EBC">
        <w:rPr>
          <w:rFonts w:ascii="楷体_GB2312" w:eastAsia="楷体_GB2312" w:hAnsi="宋体" w:hint="eastAsia"/>
          <w:color w:val="000000"/>
          <w:sz w:val="32"/>
          <w:szCs w:val="32"/>
        </w:rPr>
        <w:t>（三）保险责任</w:t>
      </w:r>
    </w:p>
    <w:p w:rsidR="00621D2F" w:rsidRPr="002764D2" w:rsidRDefault="00621D2F" w:rsidP="00D45135">
      <w:pPr>
        <w:spacing w:line="540" w:lineRule="exact"/>
        <w:ind w:firstLineChars="200" w:firstLine="31680"/>
        <w:rPr>
          <w:rFonts w:ascii="仿宋_GB2312" w:eastAsia="仿宋_GB2312" w:hAnsi="宋体"/>
          <w:noProof/>
          <w:color w:val="000000"/>
          <w:sz w:val="32"/>
          <w:szCs w:val="32"/>
        </w:rPr>
      </w:pPr>
      <w:r w:rsidRPr="002764D2">
        <w:rPr>
          <w:rFonts w:ascii="仿宋_GB2312" w:eastAsia="仿宋_GB2312" w:hAnsi="宋体" w:hint="eastAsia"/>
          <w:noProof/>
          <w:color w:val="000000"/>
          <w:sz w:val="32"/>
          <w:szCs w:val="32"/>
        </w:rPr>
        <w:t>初次发生并经二级以上（含二级）医院确诊患原发性乳腺癌、原发性宫颈癌等两种疾病中的任何一种或两种，凭诊断书即可按投保的保险金额全额赔付。</w:t>
      </w:r>
    </w:p>
    <w:p w:rsidR="00621D2F" w:rsidRPr="00D02EBC" w:rsidRDefault="00621D2F" w:rsidP="00D45135">
      <w:pPr>
        <w:spacing w:line="540" w:lineRule="exact"/>
        <w:ind w:firstLineChars="200" w:firstLine="31680"/>
        <w:rPr>
          <w:rFonts w:ascii="仿宋_GB2312" w:eastAsia="仿宋_GB2312" w:hAnsi="宋体"/>
          <w:color w:val="000000"/>
          <w:sz w:val="32"/>
          <w:szCs w:val="32"/>
        </w:rPr>
      </w:pPr>
      <w:r w:rsidRPr="002764D2">
        <w:rPr>
          <w:rFonts w:ascii="仿宋_GB2312" w:eastAsia="仿宋_GB2312" w:hAnsi="宋体" w:hint="eastAsia"/>
          <w:noProof/>
          <w:color w:val="000000"/>
          <w:sz w:val="32"/>
          <w:szCs w:val="32"/>
        </w:rPr>
        <w:t>初次投保关爱女性“两癌”保险的等待期是</w:t>
      </w:r>
      <w:r w:rsidRPr="00D45135">
        <w:rPr>
          <w:rFonts w:eastAsia="仿宋_GB2312"/>
          <w:noProof/>
          <w:color w:val="000000"/>
          <w:sz w:val="32"/>
          <w:szCs w:val="32"/>
        </w:rPr>
        <w:t>90</w:t>
      </w:r>
      <w:r w:rsidRPr="002764D2">
        <w:rPr>
          <w:rFonts w:ascii="仿宋_GB2312" w:eastAsia="仿宋_GB2312" w:hAnsi="宋体" w:hint="eastAsia"/>
          <w:noProof/>
          <w:color w:val="000000"/>
          <w:sz w:val="32"/>
          <w:szCs w:val="32"/>
        </w:rPr>
        <w:t>天。在等待期内罹患原发性乳腺癌、原发性宫颈癌，保险公司不承担赔付责任。若连续投保的，或初次投保时能配合政府相关部门统一组织的“两癌”筛查活动，且筛查未发现患有“两癌”疾病的，不受</w:t>
      </w:r>
      <w:r w:rsidRPr="00D45135">
        <w:rPr>
          <w:rFonts w:eastAsia="仿宋_GB2312"/>
          <w:noProof/>
          <w:color w:val="000000"/>
          <w:sz w:val="32"/>
          <w:szCs w:val="32"/>
        </w:rPr>
        <w:t>90</w:t>
      </w:r>
      <w:r w:rsidRPr="002764D2">
        <w:rPr>
          <w:rFonts w:ascii="仿宋_GB2312" w:eastAsia="仿宋_GB2312" w:hAnsi="宋体" w:hint="eastAsia"/>
          <w:noProof/>
          <w:color w:val="000000"/>
          <w:sz w:val="32"/>
          <w:szCs w:val="32"/>
        </w:rPr>
        <w:t>天规定的限制。</w:t>
      </w:r>
    </w:p>
    <w:p w:rsidR="00621D2F" w:rsidRPr="00D02EBC" w:rsidRDefault="00621D2F" w:rsidP="00D45135">
      <w:pPr>
        <w:spacing w:line="540" w:lineRule="exact"/>
        <w:ind w:firstLineChars="200" w:firstLine="31680"/>
        <w:rPr>
          <w:rFonts w:ascii="黑体" w:eastAsia="黑体" w:hAnsi="黑体"/>
          <w:bCs/>
          <w:color w:val="000000"/>
          <w:sz w:val="32"/>
          <w:szCs w:val="32"/>
        </w:rPr>
      </w:pPr>
      <w:r w:rsidRPr="00D02EBC">
        <w:rPr>
          <w:rFonts w:ascii="黑体" w:eastAsia="黑体" w:hAnsi="黑体" w:hint="eastAsia"/>
          <w:bCs/>
          <w:color w:val="000000"/>
          <w:sz w:val="32"/>
          <w:szCs w:val="32"/>
        </w:rPr>
        <w:t>四、参保目标</w:t>
      </w:r>
    </w:p>
    <w:p w:rsidR="00621D2F" w:rsidRPr="00D02EBC" w:rsidRDefault="00621D2F" w:rsidP="00D45135">
      <w:pPr>
        <w:spacing w:line="540" w:lineRule="exact"/>
        <w:ind w:firstLineChars="200" w:firstLine="31680"/>
        <w:rPr>
          <w:rFonts w:ascii="仿宋_GB2312" w:eastAsia="仿宋_GB2312"/>
          <w:color w:val="000000"/>
          <w:sz w:val="32"/>
          <w:szCs w:val="32"/>
        </w:rPr>
      </w:pPr>
      <w:r w:rsidRPr="002764D2">
        <w:rPr>
          <w:rFonts w:ascii="仿宋_GB2312" w:eastAsia="仿宋_GB2312" w:hint="eastAsia"/>
          <w:color w:val="000000"/>
          <w:sz w:val="32"/>
          <w:szCs w:val="32"/>
        </w:rPr>
        <w:t>根据广西壮族自治区妇女联合会与中国人寿保险股份有限公司广西分公司签订的战略合作协议达成的共识，柳州市</w:t>
      </w:r>
      <w:r w:rsidRPr="00D45135">
        <w:rPr>
          <w:rFonts w:eastAsia="仿宋_GB2312"/>
          <w:color w:val="000000"/>
          <w:sz w:val="32"/>
          <w:szCs w:val="32"/>
        </w:rPr>
        <w:t>2018</w:t>
      </w:r>
      <w:r w:rsidRPr="002764D2">
        <w:rPr>
          <w:rFonts w:ascii="仿宋_GB2312" w:eastAsia="仿宋_GB2312" w:hint="eastAsia"/>
          <w:color w:val="000000"/>
          <w:sz w:val="32"/>
          <w:szCs w:val="32"/>
        </w:rPr>
        <w:t>年争取实现贫困及低保妇女参加关爱女性“两癌”保险的指导目标为</w:t>
      </w:r>
      <w:r w:rsidRPr="00D45135">
        <w:rPr>
          <w:rFonts w:eastAsia="仿宋_GB2312"/>
          <w:color w:val="000000"/>
          <w:sz w:val="32"/>
          <w:szCs w:val="32"/>
        </w:rPr>
        <w:t>56000</w:t>
      </w:r>
      <w:r w:rsidRPr="002764D2">
        <w:rPr>
          <w:rFonts w:ascii="仿宋_GB2312" w:eastAsia="仿宋_GB2312" w:hint="eastAsia"/>
          <w:color w:val="000000"/>
          <w:sz w:val="32"/>
          <w:szCs w:val="32"/>
        </w:rPr>
        <w:t>份，各县区的具体指导目标分解见附件。</w:t>
      </w:r>
    </w:p>
    <w:p w:rsidR="00621D2F" w:rsidRPr="00D02EBC" w:rsidRDefault="00621D2F" w:rsidP="00D45135">
      <w:pPr>
        <w:spacing w:line="540" w:lineRule="exact"/>
        <w:ind w:firstLineChars="200" w:firstLine="31680"/>
        <w:rPr>
          <w:rFonts w:ascii="黑体" w:eastAsia="黑体" w:hAnsi="黑体"/>
          <w:bCs/>
          <w:color w:val="000000"/>
          <w:sz w:val="32"/>
          <w:szCs w:val="32"/>
        </w:rPr>
      </w:pPr>
      <w:r w:rsidRPr="00D02EBC">
        <w:rPr>
          <w:rFonts w:ascii="黑体" w:eastAsia="黑体" w:hAnsi="黑体" w:hint="eastAsia"/>
          <w:bCs/>
          <w:color w:val="000000"/>
          <w:sz w:val="32"/>
          <w:szCs w:val="32"/>
        </w:rPr>
        <w:t>五、保费来源</w:t>
      </w:r>
    </w:p>
    <w:p w:rsidR="00621D2F" w:rsidRPr="002764D2" w:rsidRDefault="00621D2F" w:rsidP="00D45135">
      <w:pPr>
        <w:spacing w:line="540" w:lineRule="exact"/>
        <w:ind w:firstLineChars="200" w:firstLine="31680"/>
        <w:rPr>
          <w:rFonts w:ascii="仿宋_GB2312" w:eastAsia="仿宋_GB2312"/>
          <w:color w:val="000000"/>
          <w:sz w:val="32"/>
          <w:szCs w:val="32"/>
        </w:rPr>
      </w:pPr>
      <w:r w:rsidRPr="002764D2">
        <w:rPr>
          <w:rFonts w:ascii="仿宋_GB2312" w:eastAsia="仿宋_GB2312" w:hint="eastAsia"/>
          <w:color w:val="000000"/>
          <w:sz w:val="32"/>
          <w:szCs w:val="32"/>
        </w:rPr>
        <w:t>（一）积极争取当地财政资金为适龄的建档立卡贫困妇女投保。</w:t>
      </w:r>
    </w:p>
    <w:p w:rsidR="00621D2F" w:rsidRPr="00D02EBC" w:rsidRDefault="00621D2F" w:rsidP="00D45135">
      <w:pPr>
        <w:spacing w:line="540" w:lineRule="exact"/>
        <w:ind w:firstLineChars="200" w:firstLine="31680"/>
        <w:rPr>
          <w:rFonts w:ascii="仿宋_GB2312" w:eastAsia="仿宋_GB2312"/>
          <w:color w:val="000000"/>
          <w:sz w:val="32"/>
          <w:szCs w:val="32"/>
        </w:rPr>
      </w:pPr>
      <w:r w:rsidRPr="002764D2">
        <w:rPr>
          <w:rFonts w:ascii="仿宋_GB2312" w:eastAsia="仿宋_GB2312" w:hint="eastAsia"/>
          <w:color w:val="000000"/>
          <w:sz w:val="32"/>
          <w:szCs w:val="32"/>
        </w:rPr>
        <w:t>（二）倡导适龄家庭成员自费购买关爱女性“两癌”保险。</w:t>
      </w:r>
    </w:p>
    <w:p w:rsidR="00621D2F" w:rsidRPr="00D02EBC" w:rsidRDefault="00621D2F" w:rsidP="00D45135">
      <w:pPr>
        <w:autoSpaceDE w:val="0"/>
        <w:autoSpaceDN w:val="0"/>
        <w:adjustRightInd w:val="0"/>
        <w:spacing w:line="540" w:lineRule="exact"/>
        <w:ind w:firstLineChars="200" w:firstLine="31680"/>
        <w:jc w:val="left"/>
        <w:rPr>
          <w:rFonts w:ascii="黑体" w:eastAsia="黑体" w:hAnsi="黑体"/>
          <w:bCs/>
          <w:color w:val="000000"/>
          <w:sz w:val="32"/>
          <w:szCs w:val="32"/>
        </w:rPr>
      </w:pPr>
      <w:r w:rsidRPr="00D02EBC">
        <w:rPr>
          <w:rFonts w:ascii="黑体" w:eastAsia="黑体" w:hAnsi="黑体" w:hint="eastAsia"/>
          <w:bCs/>
          <w:color w:val="000000"/>
          <w:sz w:val="32"/>
          <w:szCs w:val="32"/>
        </w:rPr>
        <w:t>六、操作流程</w:t>
      </w:r>
    </w:p>
    <w:p w:rsidR="00621D2F" w:rsidRPr="00D02EBC" w:rsidRDefault="00621D2F" w:rsidP="00D45135">
      <w:pPr>
        <w:autoSpaceDE w:val="0"/>
        <w:autoSpaceDN w:val="0"/>
        <w:adjustRightInd w:val="0"/>
        <w:spacing w:line="540" w:lineRule="exact"/>
        <w:ind w:firstLineChars="200" w:firstLine="31680"/>
        <w:jc w:val="left"/>
        <w:rPr>
          <w:rFonts w:ascii="仿宋_GB2312" w:eastAsia="仿宋_GB2312"/>
          <w:color w:val="000000"/>
          <w:sz w:val="32"/>
          <w:szCs w:val="32"/>
        </w:rPr>
      </w:pPr>
      <w:r w:rsidRPr="00D02EBC">
        <w:rPr>
          <w:rFonts w:ascii="楷体_GB2312" w:eastAsia="楷体_GB2312" w:hAnsi="楷体_GB2312" w:cs="楷体_GB2312" w:hint="eastAsia"/>
          <w:bCs/>
          <w:color w:val="000000"/>
          <w:sz w:val="32"/>
          <w:szCs w:val="32"/>
        </w:rPr>
        <w:t>（一）集中购买。</w:t>
      </w:r>
      <w:r w:rsidRPr="002764D2">
        <w:rPr>
          <w:rFonts w:ascii="仿宋_GB2312" w:eastAsia="仿宋_GB2312" w:hint="eastAsia"/>
          <w:color w:val="000000"/>
          <w:sz w:val="32"/>
          <w:szCs w:val="32"/>
        </w:rPr>
        <w:t>由各县区统一集体投保或者单位集体投保的，可提供参保人员名单（包括姓名、性别、身份证号），由中国人寿保险股份有限公司柳州分公司进行审核并按乡镇（街道）出单，保险凭证交由投保单位统一保管。</w:t>
      </w:r>
    </w:p>
    <w:p w:rsidR="00621D2F" w:rsidRPr="00D02EBC" w:rsidRDefault="00621D2F" w:rsidP="00D45135">
      <w:pPr>
        <w:autoSpaceDE w:val="0"/>
        <w:autoSpaceDN w:val="0"/>
        <w:adjustRightInd w:val="0"/>
        <w:spacing w:line="540" w:lineRule="exact"/>
        <w:ind w:firstLineChars="200" w:firstLine="31680"/>
        <w:jc w:val="left"/>
        <w:rPr>
          <w:rFonts w:ascii="仿宋_GB2312" w:eastAsia="仿宋_GB2312"/>
          <w:bCs/>
          <w:color w:val="000000"/>
          <w:sz w:val="32"/>
          <w:szCs w:val="32"/>
        </w:rPr>
      </w:pPr>
      <w:r w:rsidRPr="00D02EBC">
        <w:rPr>
          <w:rFonts w:ascii="楷体_GB2312" w:eastAsia="楷体_GB2312" w:hAnsi="楷体_GB2312" w:cs="楷体_GB2312" w:hint="eastAsia"/>
          <w:bCs/>
          <w:color w:val="000000"/>
          <w:sz w:val="32"/>
          <w:szCs w:val="32"/>
        </w:rPr>
        <w:t>（二）分散购买。</w:t>
      </w:r>
      <w:r w:rsidRPr="002764D2">
        <w:rPr>
          <w:rFonts w:ascii="仿宋_GB2312" w:eastAsia="仿宋_GB2312" w:hint="eastAsia"/>
          <w:color w:val="000000"/>
          <w:sz w:val="32"/>
          <w:szCs w:val="32"/>
        </w:rPr>
        <w:t>各村（社区）妇联工作人员配合中国人寿保险股份有限公司各县区分公司做好宣传发动工作。中国人寿保险股份有限公司各县区分公司工作人员做好宣传发动、收集相关资料、按规定流程承保、发放保险凭证等工作。</w:t>
      </w:r>
    </w:p>
    <w:p w:rsidR="00621D2F" w:rsidRPr="00D02EBC" w:rsidRDefault="00621D2F" w:rsidP="00D45135">
      <w:pPr>
        <w:autoSpaceDE w:val="0"/>
        <w:autoSpaceDN w:val="0"/>
        <w:adjustRightInd w:val="0"/>
        <w:spacing w:line="540" w:lineRule="exact"/>
        <w:ind w:firstLineChars="200" w:firstLine="31680"/>
        <w:jc w:val="left"/>
        <w:rPr>
          <w:rFonts w:ascii="黑体" w:eastAsia="黑体" w:hAnsi="黑体"/>
          <w:bCs/>
          <w:color w:val="000000"/>
          <w:sz w:val="32"/>
          <w:szCs w:val="32"/>
        </w:rPr>
      </w:pPr>
      <w:r w:rsidRPr="00D02EBC">
        <w:rPr>
          <w:rFonts w:ascii="黑体" w:eastAsia="黑体" w:hAnsi="黑体" w:hint="eastAsia"/>
          <w:bCs/>
          <w:color w:val="000000"/>
          <w:sz w:val="32"/>
          <w:szCs w:val="32"/>
        </w:rPr>
        <w:t>七、措施及办法</w:t>
      </w:r>
    </w:p>
    <w:p w:rsidR="00621D2F" w:rsidRPr="00D02EBC" w:rsidRDefault="00621D2F" w:rsidP="00D45135">
      <w:pPr>
        <w:spacing w:line="560" w:lineRule="exact"/>
        <w:ind w:rightChars="-192" w:right="31680" w:firstLineChars="200" w:firstLine="31680"/>
        <w:rPr>
          <w:rFonts w:ascii="楷体_GB2312" w:eastAsia="楷体_GB2312" w:hAnsi="楷体_GB2312" w:cs="楷体_GB2312"/>
          <w:bCs/>
          <w:color w:val="000000"/>
          <w:sz w:val="32"/>
          <w:szCs w:val="32"/>
        </w:rPr>
      </w:pPr>
      <w:r w:rsidRPr="00D02EBC">
        <w:rPr>
          <w:rFonts w:ascii="楷体_GB2312" w:eastAsia="楷体_GB2312" w:hAnsi="楷体_GB2312" w:cs="楷体_GB2312" w:hint="eastAsia"/>
          <w:bCs/>
          <w:color w:val="000000"/>
          <w:sz w:val="32"/>
          <w:szCs w:val="32"/>
        </w:rPr>
        <w:t>（一）统一思想，提高认识</w:t>
      </w:r>
    </w:p>
    <w:p w:rsidR="00621D2F" w:rsidRPr="00D02EBC" w:rsidRDefault="00621D2F" w:rsidP="00D45135">
      <w:pPr>
        <w:pStyle w:val="Default"/>
        <w:spacing w:line="560" w:lineRule="exact"/>
        <w:ind w:rightChars="-192" w:right="31680" w:firstLineChars="200" w:firstLine="31680"/>
        <w:jc w:val="both"/>
        <w:rPr>
          <w:rFonts w:ascii="仿宋_GB2312" w:eastAsia="仿宋_GB2312" w:hAnsi="Times New Roman" w:cs="Times New Roman"/>
          <w:sz w:val="32"/>
          <w:szCs w:val="32"/>
        </w:rPr>
      </w:pPr>
      <w:r w:rsidRPr="002764D2">
        <w:rPr>
          <w:rFonts w:ascii="仿宋_GB2312" w:eastAsia="仿宋_GB2312" w:hAnsi="Times New Roman" w:cs="Times New Roman" w:hint="eastAsia"/>
          <w:sz w:val="32"/>
          <w:szCs w:val="32"/>
        </w:rPr>
        <w:t>党中央、国务院高度重视妇女儿童健康工作，把保障和改善民生放在更加突出的位置，把人民健康放在优先发展的战略地位。在我国建档立卡贫困人口中，有相当数量的妇女因病致贫、返贫。通过开展关爱女性“两癌”保险，为广大女性特别是贫困女性建立重大疾病保险，是促进家庭幸福与社会和谐的重要举措。</w:t>
      </w:r>
    </w:p>
    <w:p w:rsidR="00621D2F" w:rsidRPr="00D02EBC" w:rsidRDefault="00621D2F" w:rsidP="00D45135">
      <w:pPr>
        <w:pStyle w:val="Default"/>
        <w:spacing w:line="560" w:lineRule="exact"/>
        <w:ind w:rightChars="-192" w:right="31680" w:firstLineChars="200" w:firstLine="31680"/>
        <w:jc w:val="both"/>
        <w:rPr>
          <w:rFonts w:ascii="楷体_GB2312" w:eastAsia="楷体_GB2312" w:hAnsi="楷体_GB2312" w:cs="楷体_GB2312"/>
          <w:bCs/>
          <w:sz w:val="32"/>
          <w:szCs w:val="32"/>
        </w:rPr>
      </w:pPr>
      <w:r w:rsidRPr="00D02EBC">
        <w:rPr>
          <w:rFonts w:ascii="楷体_GB2312" w:eastAsia="楷体_GB2312" w:hAnsi="楷体_GB2312" w:cs="楷体_GB2312" w:hint="eastAsia"/>
          <w:bCs/>
          <w:sz w:val="32"/>
          <w:szCs w:val="32"/>
        </w:rPr>
        <w:t>（二）广泛宣传，形成氛围</w:t>
      </w:r>
    </w:p>
    <w:p w:rsidR="00621D2F" w:rsidRPr="00D02EBC" w:rsidRDefault="00621D2F" w:rsidP="00D45135">
      <w:pPr>
        <w:pStyle w:val="Default"/>
        <w:spacing w:line="560" w:lineRule="exact"/>
        <w:ind w:rightChars="-192" w:right="31680" w:firstLineChars="200" w:firstLine="31680"/>
        <w:jc w:val="both"/>
        <w:rPr>
          <w:rFonts w:ascii="仿宋_GB2312" w:eastAsia="仿宋_GB2312" w:hAnsi="Times New Roman" w:cs="Times New Roman"/>
          <w:sz w:val="32"/>
          <w:szCs w:val="32"/>
        </w:rPr>
      </w:pPr>
      <w:r w:rsidRPr="002764D2">
        <w:rPr>
          <w:rFonts w:ascii="仿宋_GB2312" w:eastAsia="仿宋_GB2312" w:hAnsi="Times New Roman" w:hint="eastAsia"/>
          <w:sz w:val="32"/>
          <w:szCs w:val="32"/>
        </w:rPr>
        <w:t>各级妇联和中国人寿保险股份有限公司柳州分公司各分支机构要充分利用电视、电台、广播、宣传栏、发放宣传资料、召开座谈会、文艺节目等多种形式，深入开展保险进村、入组、到户宣传活动，大力开展关爱女性“两癌”保险的新闻宣传和社会宣传，尤其是用理赔实例说话，把关爱女性“两癌”保险利国利民的好处宣传到位，做到家喻户晓，人人皆知，激发广大群众参保投保的意愿，推动形成学保险、懂保险、用保险的宣传氛围，提高群众参加保险的积极性和通过商业保险化解风险的自愿意识，扩大承保面。</w:t>
      </w:r>
    </w:p>
    <w:p w:rsidR="00621D2F" w:rsidRPr="00D02EBC" w:rsidRDefault="00621D2F" w:rsidP="00D45135">
      <w:pPr>
        <w:pStyle w:val="Default"/>
        <w:spacing w:line="560" w:lineRule="exact"/>
        <w:ind w:rightChars="-192" w:right="31680" w:firstLineChars="200" w:firstLine="31680"/>
        <w:jc w:val="both"/>
        <w:rPr>
          <w:rFonts w:ascii="楷体_GB2312" w:eastAsia="楷体_GB2312" w:hAnsi="Times New Roman" w:cs="Times New Roman"/>
          <w:sz w:val="32"/>
          <w:szCs w:val="32"/>
        </w:rPr>
      </w:pPr>
      <w:r w:rsidRPr="00D02EBC">
        <w:rPr>
          <w:rFonts w:ascii="楷体_GB2312" w:eastAsia="楷体_GB2312" w:hAnsi="楷体_GB2312" w:cs="楷体_GB2312" w:hint="eastAsia"/>
          <w:bCs/>
          <w:sz w:val="32"/>
          <w:szCs w:val="32"/>
        </w:rPr>
        <w:t>（三）做好服务，诚信于民</w:t>
      </w:r>
    </w:p>
    <w:p w:rsidR="00621D2F" w:rsidRPr="00D02EBC" w:rsidRDefault="00621D2F" w:rsidP="00D45135">
      <w:pPr>
        <w:pStyle w:val="Default"/>
        <w:spacing w:line="580" w:lineRule="exact"/>
        <w:ind w:rightChars="-191" w:right="31680" w:firstLineChars="200" w:firstLine="31680"/>
        <w:jc w:val="both"/>
        <w:rPr>
          <w:rFonts w:ascii="仿宋_GB2312" w:eastAsia="仿宋_GB2312"/>
          <w:sz w:val="32"/>
          <w:szCs w:val="32"/>
        </w:rPr>
      </w:pPr>
      <w:r w:rsidRPr="002764D2">
        <w:rPr>
          <w:rFonts w:ascii="仿宋_GB2312" w:eastAsia="仿宋_GB2312" w:hint="eastAsia"/>
          <w:sz w:val="32"/>
          <w:szCs w:val="32"/>
        </w:rPr>
        <w:t>在推行关爱女性“两癌”保险时，一是坚持宣传引导和群众自愿投保的原则，不准强制办理，不准搭车办理。杜绝骗保现象，切实维护群众的合法权益。二是坚持优质服务的原则，开展上门宣传、上门收集材料，统一集中投保，上门理赔。对被保险人在承保范围内出现疾病的，要及时按程序进行理赔，树立诚信形象，确保理赔到位。三是加强与政府相关部门的沟通，将脱贫攻坚工作与关爱女性“两癌”保险工作进行有效衔接，争取得到政府更多的关注与支持。</w:t>
      </w:r>
    </w:p>
    <w:p w:rsidR="00621D2F" w:rsidRPr="00D02EBC" w:rsidRDefault="00621D2F" w:rsidP="00D45135">
      <w:pPr>
        <w:pStyle w:val="Default"/>
        <w:spacing w:line="580" w:lineRule="exact"/>
        <w:ind w:rightChars="-191" w:right="31680" w:firstLineChars="200" w:firstLine="31680"/>
        <w:jc w:val="both"/>
        <w:rPr>
          <w:rFonts w:ascii="仿宋_GB2312" w:eastAsia="仿宋_GB2312"/>
          <w:bCs/>
          <w:sz w:val="32"/>
          <w:szCs w:val="32"/>
        </w:rPr>
      </w:pPr>
    </w:p>
    <w:p w:rsidR="00621D2F" w:rsidRPr="00D02EBC" w:rsidRDefault="00621D2F" w:rsidP="00D45135">
      <w:pPr>
        <w:ind w:leftChars="304" w:left="31680" w:hangingChars="300" w:firstLine="31680"/>
        <w:rPr>
          <w:rFonts w:ascii="仿宋_GB2312" w:eastAsia="仿宋_GB2312"/>
          <w:bCs/>
          <w:color w:val="000000"/>
          <w:sz w:val="32"/>
          <w:szCs w:val="32"/>
        </w:rPr>
      </w:pPr>
      <w:r w:rsidRPr="002764D2">
        <w:rPr>
          <w:rFonts w:ascii="仿宋_GB2312" w:eastAsia="仿宋_GB2312" w:hint="eastAsia"/>
          <w:bCs/>
          <w:color w:val="000000"/>
          <w:sz w:val="32"/>
          <w:szCs w:val="32"/>
        </w:rPr>
        <w:t>附件：柳州市</w:t>
      </w:r>
      <w:r w:rsidRPr="002764D2">
        <w:rPr>
          <w:rFonts w:eastAsia="仿宋_GB2312"/>
          <w:bCs/>
          <w:color w:val="000000"/>
          <w:sz w:val="32"/>
          <w:szCs w:val="32"/>
        </w:rPr>
        <w:t>2018</w:t>
      </w:r>
      <w:r w:rsidRPr="002764D2">
        <w:rPr>
          <w:rFonts w:ascii="仿宋_GB2312" w:eastAsia="仿宋_GB2312" w:hint="eastAsia"/>
          <w:bCs/>
          <w:color w:val="000000"/>
          <w:sz w:val="32"/>
          <w:szCs w:val="32"/>
        </w:rPr>
        <w:t>年贫困及低保妇女参加关爱女性“两癌”保险指导目标分解表</w:t>
      </w:r>
    </w:p>
    <w:p w:rsidR="00621D2F" w:rsidRPr="00D02EBC" w:rsidRDefault="00621D2F" w:rsidP="00D45135">
      <w:pPr>
        <w:autoSpaceDE w:val="0"/>
        <w:autoSpaceDN w:val="0"/>
        <w:adjustRightInd w:val="0"/>
        <w:spacing w:line="540" w:lineRule="exact"/>
        <w:ind w:firstLineChars="200" w:firstLine="31680"/>
        <w:jc w:val="left"/>
        <w:rPr>
          <w:rFonts w:ascii="仿宋_GB2312" w:eastAsia="仿宋_GB2312"/>
          <w:bCs/>
          <w:color w:val="000000"/>
          <w:sz w:val="32"/>
          <w:szCs w:val="32"/>
        </w:rPr>
      </w:pPr>
    </w:p>
    <w:p w:rsidR="00621D2F" w:rsidRPr="00D02EBC" w:rsidRDefault="00621D2F" w:rsidP="00383D62">
      <w:pPr>
        <w:spacing w:line="540" w:lineRule="exact"/>
        <w:rPr>
          <w:rFonts w:ascii="仿宋_GB2312" w:eastAsia="仿宋_GB2312"/>
          <w:bCs/>
          <w:color w:val="000000"/>
          <w:sz w:val="32"/>
          <w:szCs w:val="32"/>
        </w:rPr>
      </w:pPr>
    </w:p>
    <w:p w:rsidR="00621D2F" w:rsidRPr="00D02EBC" w:rsidRDefault="00621D2F" w:rsidP="00383D62">
      <w:pPr>
        <w:spacing w:line="540" w:lineRule="exact"/>
        <w:rPr>
          <w:rFonts w:ascii="仿宋_GB2312" w:eastAsia="仿宋_GB2312"/>
          <w:bCs/>
          <w:color w:val="000000"/>
          <w:sz w:val="32"/>
          <w:szCs w:val="32"/>
        </w:rPr>
      </w:pPr>
    </w:p>
    <w:p w:rsidR="00621D2F" w:rsidRPr="00D02EBC" w:rsidRDefault="00621D2F" w:rsidP="00D45135">
      <w:pPr>
        <w:spacing w:line="400" w:lineRule="exact"/>
        <w:ind w:firstLineChars="150" w:firstLine="31680"/>
        <w:rPr>
          <w:rFonts w:ascii="仿宋_GB2312" w:eastAsia="仿宋_GB2312"/>
          <w:bCs/>
          <w:color w:val="000000"/>
          <w:sz w:val="32"/>
          <w:szCs w:val="32"/>
        </w:rPr>
      </w:pPr>
      <w:r w:rsidRPr="00D02EBC">
        <w:rPr>
          <w:rFonts w:ascii="仿宋_GB2312" w:eastAsia="仿宋_GB2312" w:hAnsi="宋体" w:hint="eastAsia"/>
          <w:bCs/>
          <w:color w:val="000000"/>
          <w:sz w:val="32"/>
          <w:szCs w:val="32"/>
        </w:rPr>
        <w:t>柳州市妇女联合会</w:t>
      </w:r>
      <w:r w:rsidRPr="00D02EBC">
        <w:rPr>
          <w:rFonts w:ascii="仿宋_GB2312" w:eastAsia="仿宋_GB2312" w:hAnsi="宋体"/>
          <w:bCs/>
          <w:color w:val="000000"/>
          <w:sz w:val="32"/>
          <w:szCs w:val="32"/>
        </w:rPr>
        <w:t xml:space="preserve">             </w:t>
      </w:r>
      <w:r w:rsidRPr="00D02EBC">
        <w:rPr>
          <w:rFonts w:ascii="仿宋_GB2312" w:eastAsia="仿宋_GB2312" w:hAnsi="宋体" w:hint="eastAsia"/>
          <w:bCs/>
          <w:color w:val="000000"/>
          <w:sz w:val="32"/>
          <w:szCs w:val="32"/>
        </w:rPr>
        <w:t>中国人寿保险股份有限公司</w:t>
      </w:r>
    </w:p>
    <w:p w:rsidR="00621D2F" w:rsidRPr="00D02EBC" w:rsidRDefault="00621D2F" w:rsidP="00D45135">
      <w:pPr>
        <w:spacing w:line="400" w:lineRule="exact"/>
        <w:ind w:firstLineChars="1950" w:firstLine="31680"/>
        <w:rPr>
          <w:rFonts w:ascii="仿宋_GB2312" w:eastAsia="仿宋_GB2312"/>
          <w:bCs/>
          <w:color w:val="000000"/>
          <w:sz w:val="32"/>
          <w:szCs w:val="32"/>
        </w:rPr>
      </w:pPr>
      <w:r w:rsidRPr="00D02EBC">
        <w:rPr>
          <w:rFonts w:ascii="仿宋_GB2312" w:eastAsia="仿宋_GB2312" w:hAnsi="宋体" w:hint="eastAsia"/>
          <w:bCs/>
          <w:color w:val="000000"/>
          <w:sz w:val="32"/>
          <w:szCs w:val="32"/>
        </w:rPr>
        <w:t>柳州分公司</w:t>
      </w:r>
      <w:r w:rsidRPr="00D02EBC">
        <w:rPr>
          <w:rFonts w:ascii="仿宋_GB2312" w:eastAsia="仿宋_GB2312" w:hAnsi="宋体"/>
          <w:bCs/>
          <w:color w:val="000000"/>
          <w:sz w:val="32"/>
          <w:szCs w:val="32"/>
        </w:rPr>
        <w:t xml:space="preserve">  </w:t>
      </w:r>
    </w:p>
    <w:p w:rsidR="00621D2F" w:rsidRPr="00D02EBC" w:rsidRDefault="00621D2F" w:rsidP="00383D62">
      <w:pPr>
        <w:spacing w:line="540" w:lineRule="exact"/>
        <w:jc w:val="center"/>
        <w:rPr>
          <w:rFonts w:ascii="仿宋_GB2312" w:eastAsia="仿宋_GB2312"/>
          <w:bCs/>
          <w:color w:val="000000"/>
          <w:sz w:val="32"/>
          <w:szCs w:val="32"/>
        </w:rPr>
      </w:pPr>
      <w:r w:rsidRPr="00D02EBC">
        <w:rPr>
          <w:rFonts w:ascii="仿宋_GB2312" w:eastAsia="仿宋_GB2312"/>
          <w:bCs/>
          <w:color w:val="000000"/>
          <w:sz w:val="32"/>
          <w:szCs w:val="32"/>
        </w:rPr>
        <w:t xml:space="preserve">                                 </w:t>
      </w:r>
      <w:smartTag w:uri="urn:schemas-microsoft-com:office:smarttags" w:element="chsdate">
        <w:smartTagPr>
          <w:attr w:name="IsROCDate" w:val="False"/>
          <w:attr w:name="IsLunarDate" w:val="False"/>
          <w:attr w:name="Day" w:val="9"/>
          <w:attr w:name="Month" w:val="3"/>
          <w:attr w:name="Year" w:val="2018"/>
        </w:smartTagPr>
        <w:r w:rsidRPr="00D36833">
          <w:rPr>
            <w:rFonts w:eastAsia="仿宋_GB2312"/>
            <w:bCs/>
            <w:color w:val="000000"/>
            <w:sz w:val="32"/>
            <w:szCs w:val="32"/>
          </w:rPr>
          <w:t>2018</w:t>
        </w:r>
        <w:r w:rsidRPr="00D02EBC">
          <w:rPr>
            <w:rFonts w:ascii="仿宋_GB2312" w:eastAsia="仿宋_GB2312" w:hint="eastAsia"/>
            <w:bCs/>
            <w:color w:val="000000"/>
            <w:sz w:val="32"/>
            <w:szCs w:val="32"/>
          </w:rPr>
          <w:t>年</w:t>
        </w:r>
        <w:r w:rsidRPr="00D36833">
          <w:rPr>
            <w:rFonts w:eastAsia="仿宋_GB2312"/>
            <w:bCs/>
            <w:color w:val="000000"/>
            <w:sz w:val="32"/>
            <w:szCs w:val="32"/>
          </w:rPr>
          <w:t>3</w:t>
        </w:r>
        <w:r w:rsidRPr="00D02EBC">
          <w:rPr>
            <w:rFonts w:ascii="仿宋_GB2312" w:eastAsia="仿宋_GB2312" w:hint="eastAsia"/>
            <w:bCs/>
            <w:color w:val="000000"/>
            <w:sz w:val="32"/>
            <w:szCs w:val="32"/>
          </w:rPr>
          <w:t>月</w:t>
        </w:r>
        <w:r>
          <w:rPr>
            <w:rFonts w:eastAsia="仿宋_GB2312"/>
            <w:bCs/>
            <w:color w:val="000000"/>
            <w:sz w:val="32"/>
            <w:szCs w:val="32"/>
          </w:rPr>
          <w:t>9</w:t>
        </w:r>
        <w:r w:rsidRPr="00D02EBC">
          <w:rPr>
            <w:rFonts w:ascii="仿宋_GB2312" w:eastAsia="仿宋_GB2312" w:hint="eastAsia"/>
            <w:bCs/>
            <w:color w:val="000000"/>
            <w:sz w:val="32"/>
            <w:szCs w:val="32"/>
          </w:rPr>
          <w:t>日</w:t>
        </w:r>
      </w:smartTag>
    </w:p>
    <w:p w:rsidR="00621D2F" w:rsidRPr="00D02EBC" w:rsidRDefault="00621D2F" w:rsidP="00383D62">
      <w:pPr>
        <w:spacing w:line="540" w:lineRule="exact"/>
        <w:rPr>
          <w:rFonts w:ascii="宋体"/>
          <w:bCs/>
          <w:color w:val="000000"/>
          <w:sz w:val="30"/>
          <w:szCs w:val="30"/>
        </w:rPr>
      </w:pPr>
    </w:p>
    <w:p w:rsidR="00621D2F" w:rsidRPr="00D02EBC" w:rsidRDefault="00621D2F" w:rsidP="00E13DCC">
      <w:pPr>
        <w:jc w:val="center"/>
        <w:rPr>
          <w:rFonts w:ascii="宋体"/>
          <w:bCs/>
          <w:color w:val="000000"/>
          <w:sz w:val="30"/>
          <w:szCs w:val="30"/>
        </w:rPr>
      </w:pPr>
    </w:p>
    <w:p w:rsidR="00621D2F" w:rsidRPr="00D02EBC" w:rsidRDefault="00621D2F" w:rsidP="00EA4293">
      <w:pPr>
        <w:rPr>
          <w:rFonts w:ascii="宋体"/>
          <w:bCs/>
          <w:color w:val="000000"/>
          <w:sz w:val="30"/>
          <w:szCs w:val="30"/>
        </w:rPr>
      </w:pPr>
    </w:p>
    <w:p w:rsidR="00621D2F" w:rsidRPr="00D02EBC" w:rsidRDefault="00621D2F" w:rsidP="00EA4293">
      <w:pPr>
        <w:rPr>
          <w:rFonts w:ascii="宋体"/>
          <w:bCs/>
          <w:color w:val="000000"/>
          <w:sz w:val="30"/>
          <w:szCs w:val="30"/>
        </w:rPr>
      </w:pPr>
    </w:p>
    <w:p w:rsidR="00621D2F" w:rsidRPr="00D02EBC" w:rsidRDefault="00621D2F" w:rsidP="00EA4293">
      <w:pPr>
        <w:rPr>
          <w:rFonts w:ascii="宋体"/>
          <w:bCs/>
          <w:color w:val="000000"/>
          <w:sz w:val="30"/>
          <w:szCs w:val="30"/>
        </w:rPr>
      </w:pPr>
    </w:p>
    <w:p w:rsidR="00621D2F" w:rsidRPr="00D02EBC" w:rsidRDefault="00621D2F" w:rsidP="00EA4293">
      <w:pPr>
        <w:rPr>
          <w:rFonts w:ascii="宋体"/>
          <w:bCs/>
          <w:color w:val="000000"/>
          <w:sz w:val="30"/>
          <w:szCs w:val="30"/>
        </w:rPr>
      </w:pPr>
    </w:p>
    <w:p w:rsidR="00621D2F" w:rsidRDefault="00621D2F" w:rsidP="00EA4293">
      <w:pPr>
        <w:rPr>
          <w:rFonts w:ascii="宋体"/>
          <w:bCs/>
          <w:color w:val="000000"/>
          <w:sz w:val="30"/>
          <w:szCs w:val="30"/>
        </w:rPr>
      </w:pPr>
    </w:p>
    <w:p w:rsidR="00621D2F" w:rsidRPr="00D02EBC" w:rsidRDefault="00621D2F" w:rsidP="00EA4293">
      <w:pPr>
        <w:rPr>
          <w:rFonts w:ascii="宋体"/>
          <w:bCs/>
          <w:color w:val="000000"/>
          <w:sz w:val="30"/>
          <w:szCs w:val="30"/>
        </w:rPr>
      </w:pPr>
    </w:p>
    <w:p w:rsidR="00621D2F" w:rsidRDefault="00621D2F" w:rsidP="00EA4293">
      <w:pPr>
        <w:rPr>
          <w:rFonts w:ascii="宋体"/>
          <w:bCs/>
          <w:color w:val="000000"/>
          <w:sz w:val="30"/>
          <w:szCs w:val="30"/>
        </w:rPr>
      </w:pPr>
    </w:p>
    <w:p w:rsidR="00621D2F" w:rsidRDefault="00621D2F" w:rsidP="00EA4293">
      <w:pPr>
        <w:rPr>
          <w:rFonts w:ascii="宋体"/>
          <w:bCs/>
          <w:color w:val="000000"/>
          <w:sz w:val="30"/>
          <w:szCs w:val="30"/>
        </w:rPr>
      </w:pPr>
      <w:bookmarkStart w:id="0" w:name="_GoBack"/>
      <w:bookmarkEnd w:id="0"/>
    </w:p>
    <w:p w:rsidR="00621D2F" w:rsidRPr="00D02EBC" w:rsidRDefault="00621D2F" w:rsidP="00EA4293">
      <w:pPr>
        <w:rPr>
          <w:rFonts w:ascii="宋体"/>
          <w:bCs/>
          <w:color w:val="000000"/>
          <w:sz w:val="30"/>
          <w:szCs w:val="30"/>
        </w:rPr>
      </w:pPr>
    </w:p>
    <w:p w:rsidR="00621D2F" w:rsidRDefault="00621D2F" w:rsidP="00180555">
      <w:pPr>
        <w:adjustRightInd w:val="0"/>
        <w:snapToGrid w:val="0"/>
        <w:spacing w:line="400" w:lineRule="exact"/>
        <w:jc w:val="left"/>
        <w:rPr>
          <w:rFonts w:ascii="楷体_GB2312" w:eastAsia="楷体_GB2312"/>
          <w:b/>
          <w:bCs/>
          <w:sz w:val="32"/>
          <w:szCs w:val="32"/>
          <w:u w:val="single"/>
        </w:rPr>
      </w:pPr>
      <w:r>
        <w:rPr>
          <w:rFonts w:ascii="楷体_GB2312" w:eastAsia="楷体_GB2312" w:hint="eastAsia"/>
          <w:b/>
          <w:kern w:val="0"/>
          <w:sz w:val="32"/>
          <w:szCs w:val="32"/>
          <w:u w:val="single"/>
        </w:rPr>
        <w:t>政府信息公开选项：主动公开</w:t>
      </w:r>
      <w:r>
        <w:rPr>
          <w:rFonts w:ascii="楷体_GB2312" w:eastAsia="楷体_GB2312"/>
          <w:b/>
          <w:bCs/>
          <w:kern w:val="0"/>
          <w:sz w:val="32"/>
          <w:szCs w:val="32"/>
          <w:u w:val="single"/>
        </w:rPr>
        <w:t xml:space="preserve">                               </w:t>
      </w:r>
    </w:p>
    <w:p w:rsidR="00621D2F" w:rsidRPr="00013144" w:rsidRDefault="00621D2F" w:rsidP="00013144">
      <w:pPr>
        <w:spacing w:line="500" w:lineRule="exact"/>
        <w:rPr>
          <w:rFonts w:ascii="仿宋_GB2312" w:eastAsia="仿宋_GB2312"/>
          <w:color w:val="000000"/>
          <w:kern w:val="0"/>
          <w:sz w:val="28"/>
          <w:szCs w:val="28"/>
          <w:u w:val="single"/>
        </w:rPr>
      </w:pPr>
      <w:r>
        <w:rPr>
          <w:rFonts w:ascii="仿宋_GB2312" w:eastAsia="仿宋_GB2312" w:hint="eastAsia"/>
          <w:color w:val="000000"/>
          <w:kern w:val="0"/>
          <w:sz w:val="32"/>
          <w:szCs w:val="32"/>
          <w:u w:val="single"/>
        </w:rPr>
        <w:t>柳州市妇女联合会办公室</w:t>
      </w:r>
      <w:r>
        <w:rPr>
          <w:rFonts w:ascii="仿宋_GB2312" w:eastAsia="仿宋_GB2312"/>
          <w:color w:val="000000"/>
          <w:kern w:val="0"/>
          <w:sz w:val="28"/>
          <w:szCs w:val="28"/>
          <w:u w:val="single"/>
        </w:rPr>
        <w:t xml:space="preserve">                </w:t>
      </w:r>
      <w:r>
        <w:rPr>
          <w:rFonts w:eastAsia="仿宋_GB2312"/>
          <w:color w:val="000000"/>
          <w:kern w:val="0"/>
          <w:sz w:val="32"/>
          <w:szCs w:val="32"/>
          <w:u w:val="single"/>
        </w:rPr>
        <w:t>2018</w:t>
      </w:r>
      <w:r>
        <w:rPr>
          <w:rFonts w:ascii="仿宋_GB2312" w:eastAsia="仿宋_GB2312" w:hint="eastAsia"/>
          <w:color w:val="000000"/>
          <w:kern w:val="0"/>
          <w:sz w:val="32"/>
          <w:szCs w:val="32"/>
          <w:u w:val="single"/>
        </w:rPr>
        <w:t>年</w:t>
      </w:r>
      <w:r>
        <w:rPr>
          <w:rFonts w:eastAsia="仿宋_GB2312"/>
          <w:color w:val="000000"/>
          <w:kern w:val="0"/>
          <w:sz w:val="32"/>
          <w:szCs w:val="32"/>
          <w:u w:val="single"/>
        </w:rPr>
        <w:t>3</w:t>
      </w:r>
      <w:r>
        <w:rPr>
          <w:rFonts w:ascii="仿宋_GB2312" w:eastAsia="仿宋_GB2312" w:hint="eastAsia"/>
          <w:color w:val="000000"/>
          <w:kern w:val="0"/>
          <w:sz w:val="32"/>
          <w:szCs w:val="32"/>
          <w:u w:val="single"/>
        </w:rPr>
        <w:t>月</w:t>
      </w:r>
      <w:r>
        <w:rPr>
          <w:rFonts w:eastAsia="仿宋_GB2312"/>
          <w:color w:val="000000"/>
          <w:kern w:val="0"/>
          <w:sz w:val="32"/>
          <w:szCs w:val="32"/>
          <w:u w:val="single"/>
        </w:rPr>
        <w:t>9</w:t>
      </w:r>
      <w:r>
        <w:rPr>
          <w:rFonts w:ascii="仿宋_GB2312" w:eastAsia="仿宋_GB2312" w:hint="eastAsia"/>
          <w:color w:val="000000"/>
          <w:kern w:val="0"/>
          <w:sz w:val="32"/>
          <w:szCs w:val="32"/>
          <w:u w:val="single"/>
        </w:rPr>
        <w:t>日印发</w:t>
      </w:r>
      <w:r>
        <w:rPr>
          <w:rFonts w:ascii="仿宋_GB2312" w:eastAsia="仿宋_GB2312"/>
          <w:color w:val="000000"/>
          <w:kern w:val="0"/>
          <w:sz w:val="28"/>
          <w:szCs w:val="28"/>
          <w:u w:val="single"/>
        </w:rPr>
        <w:t xml:space="preserve">  </w:t>
      </w:r>
    </w:p>
    <w:p w:rsidR="00621D2F" w:rsidRPr="00D02EBC" w:rsidRDefault="00621D2F" w:rsidP="00EA4293">
      <w:pPr>
        <w:rPr>
          <w:rFonts w:ascii="仿宋_GB2312" w:eastAsia="仿宋_GB2312"/>
          <w:bCs/>
          <w:color w:val="000000"/>
          <w:sz w:val="32"/>
          <w:szCs w:val="32"/>
        </w:rPr>
      </w:pPr>
      <w:r w:rsidRPr="00D02EBC">
        <w:rPr>
          <w:rFonts w:ascii="仿宋_GB2312" w:eastAsia="仿宋_GB2312" w:hint="eastAsia"/>
          <w:bCs/>
          <w:color w:val="000000"/>
          <w:sz w:val="32"/>
          <w:szCs w:val="32"/>
        </w:rPr>
        <w:t>附件</w:t>
      </w:r>
    </w:p>
    <w:p w:rsidR="00621D2F" w:rsidRPr="00D02EBC" w:rsidRDefault="00621D2F" w:rsidP="00AD2F49">
      <w:pPr>
        <w:spacing w:line="700" w:lineRule="exact"/>
        <w:jc w:val="center"/>
        <w:rPr>
          <w:rFonts w:ascii="方正小标宋简体" w:eastAsia="方正小标宋简体"/>
          <w:color w:val="000000"/>
          <w:sz w:val="44"/>
          <w:szCs w:val="44"/>
        </w:rPr>
      </w:pPr>
      <w:r w:rsidRPr="00D02EBC">
        <w:rPr>
          <w:rFonts w:ascii="方正小标宋简体" w:eastAsia="方正小标宋简体" w:hint="eastAsia"/>
          <w:color w:val="000000"/>
          <w:sz w:val="44"/>
          <w:szCs w:val="44"/>
        </w:rPr>
        <w:t>柳州市</w:t>
      </w:r>
      <w:r w:rsidRPr="00D02EBC">
        <w:rPr>
          <w:rFonts w:ascii="方正小标宋简体" w:eastAsia="方正小标宋简体"/>
          <w:color w:val="000000"/>
          <w:sz w:val="44"/>
          <w:szCs w:val="44"/>
        </w:rPr>
        <w:t>2018</w:t>
      </w:r>
      <w:r w:rsidRPr="00D02EBC">
        <w:rPr>
          <w:rFonts w:ascii="方正小标宋简体" w:eastAsia="方正小标宋简体" w:hint="eastAsia"/>
          <w:color w:val="000000"/>
          <w:sz w:val="44"/>
          <w:szCs w:val="44"/>
        </w:rPr>
        <w:t>年贫困及低保妇女参加</w:t>
      </w:r>
    </w:p>
    <w:p w:rsidR="00621D2F" w:rsidRPr="00D02EBC" w:rsidRDefault="00621D2F" w:rsidP="00AD2F49">
      <w:pPr>
        <w:spacing w:line="700" w:lineRule="exact"/>
        <w:jc w:val="center"/>
        <w:rPr>
          <w:rFonts w:ascii="方正小标宋简体" w:eastAsia="方正小标宋简体"/>
          <w:color w:val="000000"/>
          <w:sz w:val="44"/>
          <w:szCs w:val="44"/>
        </w:rPr>
      </w:pPr>
      <w:r w:rsidRPr="00D02EBC">
        <w:rPr>
          <w:rFonts w:ascii="方正小标宋简体" w:eastAsia="方正小标宋简体" w:hint="eastAsia"/>
          <w:color w:val="000000"/>
          <w:sz w:val="44"/>
          <w:szCs w:val="44"/>
        </w:rPr>
        <w:t>关爱女性“两癌”保险指导目标分解表</w:t>
      </w:r>
    </w:p>
    <w:p w:rsidR="00621D2F" w:rsidRPr="00D02EBC" w:rsidRDefault="00621D2F" w:rsidP="00E85874">
      <w:pPr>
        <w:jc w:val="center"/>
        <w:rPr>
          <w:rFonts w:ascii="方正小标宋简体" w:eastAsia="方正小标宋简体"/>
          <w:bCs/>
          <w:color w:val="000000"/>
          <w:sz w:val="36"/>
          <w:szCs w:val="36"/>
        </w:rPr>
      </w:pPr>
    </w:p>
    <w:tbl>
      <w:tblPr>
        <w:tblW w:w="8505" w:type="dxa"/>
        <w:tblInd w:w="423" w:type="dxa"/>
        <w:tblLook w:val="00A0"/>
      </w:tblPr>
      <w:tblGrid>
        <w:gridCol w:w="4363"/>
        <w:gridCol w:w="4142"/>
      </w:tblGrid>
      <w:tr w:rsidR="00621D2F" w:rsidRPr="00D02EBC" w:rsidTr="00AD2F49">
        <w:trPr>
          <w:trHeight w:val="540"/>
        </w:trPr>
        <w:tc>
          <w:tcPr>
            <w:tcW w:w="4363" w:type="dxa"/>
            <w:tcBorders>
              <w:top w:val="single" w:sz="4" w:space="0" w:color="auto"/>
              <w:left w:val="single" w:sz="4" w:space="0" w:color="auto"/>
              <w:bottom w:val="single" w:sz="4" w:space="0" w:color="auto"/>
              <w:right w:val="single" w:sz="4" w:space="0" w:color="auto"/>
            </w:tcBorders>
            <w:vAlign w:val="center"/>
          </w:tcPr>
          <w:p w:rsidR="00621D2F" w:rsidRPr="00D02EBC" w:rsidRDefault="00621D2F" w:rsidP="005F7A79">
            <w:pPr>
              <w:widowControl/>
              <w:spacing w:line="540" w:lineRule="exact"/>
              <w:jc w:val="center"/>
              <w:rPr>
                <w:rFonts w:eastAsia="仿宋_GB2312"/>
                <w:b/>
                <w:color w:val="000000"/>
                <w:sz w:val="32"/>
                <w:szCs w:val="32"/>
              </w:rPr>
            </w:pPr>
            <w:r w:rsidRPr="00D02EBC">
              <w:rPr>
                <w:rFonts w:eastAsia="仿宋_GB2312" w:hint="eastAsia"/>
                <w:b/>
                <w:color w:val="000000"/>
                <w:sz w:val="32"/>
                <w:szCs w:val="32"/>
              </w:rPr>
              <w:t>单位</w:t>
            </w:r>
          </w:p>
        </w:tc>
        <w:tc>
          <w:tcPr>
            <w:tcW w:w="4142" w:type="dxa"/>
            <w:tcBorders>
              <w:top w:val="single" w:sz="4" w:space="0" w:color="auto"/>
              <w:left w:val="nil"/>
              <w:bottom w:val="single" w:sz="4" w:space="0" w:color="auto"/>
              <w:right w:val="single" w:sz="4" w:space="0" w:color="auto"/>
            </w:tcBorders>
            <w:vAlign w:val="center"/>
          </w:tcPr>
          <w:p w:rsidR="00621D2F" w:rsidRPr="00D02EBC" w:rsidRDefault="00621D2F" w:rsidP="005F7A79">
            <w:pPr>
              <w:widowControl/>
              <w:spacing w:line="540" w:lineRule="exact"/>
              <w:jc w:val="center"/>
              <w:rPr>
                <w:rFonts w:eastAsia="仿宋_GB2312"/>
                <w:b/>
                <w:color w:val="000000"/>
                <w:sz w:val="32"/>
                <w:szCs w:val="32"/>
              </w:rPr>
            </w:pPr>
            <w:r w:rsidRPr="00D02EBC">
              <w:rPr>
                <w:rFonts w:eastAsia="仿宋_GB2312" w:hint="eastAsia"/>
                <w:b/>
                <w:color w:val="000000"/>
                <w:sz w:val="32"/>
                <w:szCs w:val="32"/>
              </w:rPr>
              <w:t>任务目标（份）</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柳城县</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5500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鹿寨县</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6300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融安县</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4500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融水县</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6000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三江县</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4500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柳北区</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6300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城中区</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2300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鱼峰区</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5000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柳南区</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7000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柳江区</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8000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柳东新区</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400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sidRPr="00D02EBC">
              <w:rPr>
                <w:rFonts w:eastAsia="仿宋_GB2312" w:hint="eastAsia"/>
                <w:color w:val="000000"/>
                <w:sz w:val="32"/>
                <w:szCs w:val="32"/>
              </w:rPr>
              <w:t>北部生态新区</w:t>
            </w:r>
          </w:p>
        </w:tc>
        <w:tc>
          <w:tcPr>
            <w:tcW w:w="4142" w:type="dxa"/>
            <w:tcBorders>
              <w:top w:val="nil"/>
              <w:left w:val="nil"/>
              <w:bottom w:val="single" w:sz="4" w:space="0" w:color="auto"/>
              <w:right w:val="single" w:sz="4" w:space="0" w:color="auto"/>
            </w:tcBorders>
            <w:vAlign w:val="center"/>
          </w:tcPr>
          <w:p w:rsidR="00621D2F" w:rsidRPr="00D02EBC" w:rsidRDefault="00621D2F" w:rsidP="002764D2">
            <w:pPr>
              <w:widowControl/>
              <w:spacing w:line="540" w:lineRule="exact"/>
              <w:jc w:val="center"/>
              <w:rPr>
                <w:rFonts w:eastAsia="仿宋_GB2312"/>
                <w:color w:val="000000"/>
                <w:sz w:val="32"/>
                <w:szCs w:val="32"/>
              </w:rPr>
            </w:pPr>
            <w:r>
              <w:rPr>
                <w:rFonts w:eastAsia="仿宋_GB2312"/>
                <w:color w:val="000000"/>
                <w:sz w:val="32"/>
                <w:szCs w:val="32"/>
              </w:rPr>
              <w:t>200</w:t>
            </w:r>
          </w:p>
        </w:tc>
      </w:tr>
      <w:tr w:rsidR="00621D2F" w:rsidRPr="00D02EBC" w:rsidTr="00AD2F49">
        <w:trPr>
          <w:trHeight w:val="540"/>
        </w:trPr>
        <w:tc>
          <w:tcPr>
            <w:tcW w:w="4363" w:type="dxa"/>
            <w:tcBorders>
              <w:top w:val="nil"/>
              <w:left w:val="single" w:sz="4" w:space="0" w:color="auto"/>
              <w:bottom w:val="single" w:sz="4" w:space="0" w:color="auto"/>
              <w:right w:val="single" w:sz="4" w:space="0" w:color="auto"/>
            </w:tcBorders>
            <w:vAlign w:val="center"/>
          </w:tcPr>
          <w:p w:rsidR="00621D2F" w:rsidRPr="00D02EBC" w:rsidRDefault="00621D2F" w:rsidP="005F7A79">
            <w:pPr>
              <w:widowControl/>
              <w:spacing w:line="540" w:lineRule="exact"/>
              <w:jc w:val="center"/>
              <w:rPr>
                <w:rFonts w:eastAsia="仿宋_GB2312"/>
                <w:color w:val="000000"/>
                <w:sz w:val="32"/>
                <w:szCs w:val="32"/>
              </w:rPr>
            </w:pPr>
            <w:r w:rsidRPr="00D02EBC">
              <w:rPr>
                <w:rFonts w:eastAsia="仿宋_GB2312" w:hint="eastAsia"/>
                <w:color w:val="000000"/>
                <w:sz w:val="32"/>
                <w:szCs w:val="32"/>
              </w:rPr>
              <w:t>合计</w:t>
            </w:r>
          </w:p>
        </w:tc>
        <w:tc>
          <w:tcPr>
            <w:tcW w:w="4142" w:type="dxa"/>
            <w:tcBorders>
              <w:top w:val="nil"/>
              <w:left w:val="nil"/>
              <w:bottom w:val="single" w:sz="4" w:space="0" w:color="auto"/>
              <w:right w:val="single" w:sz="4" w:space="0" w:color="auto"/>
            </w:tcBorders>
            <w:vAlign w:val="center"/>
          </w:tcPr>
          <w:p w:rsidR="00621D2F" w:rsidRPr="00D02EBC" w:rsidRDefault="00621D2F" w:rsidP="005F7A79">
            <w:pPr>
              <w:widowControl/>
              <w:spacing w:line="540" w:lineRule="exact"/>
              <w:jc w:val="center"/>
              <w:rPr>
                <w:rFonts w:eastAsia="仿宋_GB2312"/>
                <w:color w:val="000000"/>
                <w:sz w:val="32"/>
                <w:szCs w:val="32"/>
              </w:rPr>
            </w:pPr>
            <w:r w:rsidRPr="00D02EBC">
              <w:rPr>
                <w:rFonts w:eastAsia="仿宋_GB2312"/>
                <w:color w:val="000000"/>
                <w:sz w:val="32"/>
                <w:szCs w:val="32"/>
              </w:rPr>
              <w:t>56000</w:t>
            </w:r>
          </w:p>
        </w:tc>
      </w:tr>
    </w:tbl>
    <w:p w:rsidR="00621D2F" w:rsidRPr="00D02EBC" w:rsidRDefault="00621D2F" w:rsidP="00EA4293">
      <w:pPr>
        <w:rPr>
          <w:rFonts w:ascii="宋体"/>
          <w:bCs/>
          <w:color w:val="000000"/>
          <w:sz w:val="30"/>
          <w:szCs w:val="30"/>
        </w:rPr>
      </w:pPr>
    </w:p>
    <w:sectPr w:rsidR="00621D2F" w:rsidRPr="00D02EBC" w:rsidSect="00AD2F49">
      <w:footerReference w:type="even" r:id="rId7"/>
      <w:footerReference w:type="default" r:id="rId8"/>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D2F" w:rsidRDefault="00621D2F" w:rsidP="006A71F6">
      <w:r>
        <w:separator/>
      </w:r>
    </w:p>
  </w:endnote>
  <w:endnote w:type="continuationSeparator" w:id="0">
    <w:p w:rsidR="00621D2F" w:rsidRDefault="00621D2F" w:rsidP="006A7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auto"/>
    <w:notTrueType/>
    <w:pitch w:val="variable"/>
    <w:sig w:usb0="00000001" w:usb1="080E0000" w:usb2="00000010" w:usb3="00000000" w:csb0="00040000" w:csb1="00000000"/>
  </w:font>
  <w:font w:name="方正小标宋简体">
    <w:altName w:val="hakuyoxingshu7000"/>
    <w:panose1 w:val="03000509000000000000"/>
    <w:charset w:val="86"/>
    <w:family w:val="script"/>
    <w:pitch w:val="fixed"/>
    <w:sig w:usb0="00000001" w:usb1="080E0000" w:usb2="00000010" w:usb3="00000000" w:csb0="00040000" w:csb1="00000000"/>
  </w:font>
  <w:font w:name="华文中宋">
    <w:altName w:val="宋体"/>
    <w:panose1 w:val="00000000000000000000"/>
    <w:charset w:val="86"/>
    <w:family w:val="auto"/>
    <w:notTrueType/>
    <w:pitch w:val="variable"/>
    <w:sig w:usb0="00000287" w:usb1="080E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华文细黑">
    <w:panose1 w:val="00000000000000000000"/>
    <w:charset w:val="86"/>
    <w:family w:val="auto"/>
    <w:notTrueType/>
    <w:pitch w:val="variable"/>
    <w:sig w:usb0="00000287" w:usb1="080E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2F" w:rsidRDefault="00621D2F" w:rsidP="00AD2F4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21D2F" w:rsidRDefault="00621D2F" w:rsidP="00AD2F4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2F" w:rsidRPr="00AD2F49" w:rsidRDefault="00621D2F" w:rsidP="00AD2F49">
    <w:pPr>
      <w:pStyle w:val="Footer"/>
      <w:framePr w:wrap="around" w:vAnchor="text" w:hAnchor="margin" w:xAlign="outside" w:y="1"/>
      <w:rPr>
        <w:rStyle w:val="PageNumber"/>
        <w:rFonts w:ascii="宋体"/>
        <w:sz w:val="28"/>
        <w:szCs w:val="28"/>
      </w:rPr>
    </w:pPr>
    <w:r w:rsidRPr="00AD2F49">
      <w:rPr>
        <w:rStyle w:val="PageNumber"/>
        <w:rFonts w:ascii="宋体" w:hAnsi="宋体"/>
        <w:sz w:val="28"/>
        <w:szCs w:val="28"/>
      </w:rPr>
      <w:fldChar w:fldCharType="begin"/>
    </w:r>
    <w:r w:rsidRPr="00AD2F49">
      <w:rPr>
        <w:rStyle w:val="PageNumber"/>
        <w:rFonts w:ascii="宋体" w:hAnsi="宋体"/>
        <w:sz w:val="28"/>
        <w:szCs w:val="28"/>
      </w:rPr>
      <w:instrText xml:space="preserve">PAGE  </w:instrText>
    </w:r>
    <w:r w:rsidRPr="00AD2F49">
      <w:rPr>
        <w:rStyle w:val="PageNumber"/>
        <w:rFonts w:ascii="宋体" w:hAnsi="宋体"/>
        <w:sz w:val="28"/>
        <w:szCs w:val="28"/>
      </w:rPr>
      <w:fldChar w:fldCharType="separate"/>
    </w:r>
    <w:r>
      <w:rPr>
        <w:rStyle w:val="PageNumber"/>
        <w:rFonts w:ascii="宋体" w:hAnsi="宋体"/>
        <w:noProof/>
        <w:sz w:val="28"/>
        <w:szCs w:val="28"/>
      </w:rPr>
      <w:t>- 6 -</w:t>
    </w:r>
    <w:r w:rsidRPr="00AD2F49">
      <w:rPr>
        <w:rStyle w:val="PageNumber"/>
        <w:rFonts w:ascii="宋体" w:hAnsi="宋体"/>
        <w:sz w:val="28"/>
        <w:szCs w:val="28"/>
      </w:rPr>
      <w:fldChar w:fldCharType="end"/>
    </w:r>
  </w:p>
  <w:p w:rsidR="00621D2F" w:rsidRDefault="00621D2F" w:rsidP="00AD2F4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D2F" w:rsidRDefault="00621D2F" w:rsidP="006A71F6">
      <w:r>
        <w:separator/>
      </w:r>
    </w:p>
  </w:footnote>
  <w:footnote w:type="continuationSeparator" w:id="0">
    <w:p w:rsidR="00621D2F" w:rsidRDefault="00621D2F" w:rsidP="006A7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71DF579F"/>
    <w:multiLevelType w:val="hybridMultilevel"/>
    <w:tmpl w:val="8BE66368"/>
    <w:lvl w:ilvl="0" w:tplc="0A7C74F8">
      <w:start w:val="1"/>
      <w:numFmt w:val="bullet"/>
      <w:lvlText w:val=""/>
      <w:lvlPicBulletId w:val="0"/>
      <w:lvlJc w:val="left"/>
      <w:pPr>
        <w:tabs>
          <w:tab w:val="num" w:pos="720"/>
        </w:tabs>
        <w:ind w:left="720" w:hanging="360"/>
      </w:pPr>
      <w:rPr>
        <w:rFonts w:ascii="Symbol" w:hAnsi="Symbol" w:hint="default"/>
      </w:rPr>
    </w:lvl>
    <w:lvl w:ilvl="1" w:tplc="B91C0302" w:tentative="1">
      <w:start w:val="1"/>
      <w:numFmt w:val="bullet"/>
      <w:lvlText w:val=""/>
      <w:lvlPicBulletId w:val="0"/>
      <w:lvlJc w:val="left"/>
      <w:pPr>
        <w:tabs>
          <w:tab w:val="num" w:pos="1440"/>
        </w:tabs>
        <w:ind w:left="1440" w:hanging="360"/>
      </w:pPr>
      <w:rPr>
        <w:rFonts w:ascii="Symbol" w:hAnsi="Symbol" w:hint="default"/>
      </w:rPr>
    </w:lvl>
    <w:lvl w:ilvl="2" w:tplc="DF7AF542" w:tentative="1">
      <w:start w:val="1"/>
      <w:numFmt w:val="bullet"/>
      <w:lvlText w:val=""/>
      <w:lvlPicBulletId w:val="0"/>
      <w:lvlJc w:val="left"/>
      <w:pPr>
        <w:tabs>
          <w:tab w:val="num" w:pos="2160"/>
        </w:tabs>
        <w:ind w:left="2160" w:hanging="360"/>
      </w:pPr>
      <w:rPr>
        <w:rFonts w:ascii="Symbol" w:hAnsi="Symbol" w:hint="default"/>
      </w:rPr>
    </w:lvl>
    <w:lvl w:ilvl="3" w:tplc="7BA4DABA" w:tentative="1">
      <w:start w:val="1"/>
      <w:numFmt w:val="bullet"/>
      <w:lvlText w:val=""/>
      <w:lvlPicBulletId w:val="0"/>
      <w:lvlJc w:val="left"/>
      <w:pPr>
        <w:tabs>
          <w:tab w:val="num" w:pos="2880"/>
        </w:tabs>
        <w:ind w:left="2880" w:hanging="360"/>
      </w:pPr>
      <w:rPr>
        <w:rFonts w:ascii="Symbol" w:hAnsi="Symbol" w:hint="default"/>
      </w:rPr>
    </w:lvl>
    <w:lvl w:ilvl="4" w:tplc="9C7827A6" w:tentative="1">
      <w:start w:val="1"/>
      <w:numFmt w:val="bullet"/>
      <w:lvlText w:val=""/>
      <w:lvlPicBulletId w:val="0"/>
      <w:lvlJc w:val="left"/>
      <w:pPr>
        <w:tabs>
          <w:tab w:val="num" w:pos="3600"/>
        </w:tabs>
        <w:ind w:left="3600" w:hanging="360"/>
      </w:pPr>
      <w:rPr>
        <w:rFonts w:ascii="Symbol" w:hAnsi="Symbol" w:hint="default"/>
      </w:rPr>
    </w:lvl>
    <w:lvl w:ilvl="5" w:tplc="9768D93E" w:tentative="1">
      <w:start w:val="1"/>
      <w:numFmt w:val="bullet"/>
      <w:lvlText w:val=""/>
      <w:lvlPicBulletId w:val="0"/>
      <w:lvlJc w:val="left"/>
      <w:pPr>
        <w:tabs>
          <w:tab w:val="num" w:pos="4320"/>
        </w:tabs>
        <w:ind w:left="4320" w:hanging="360"/>
      </w:pPr>
      <w:rPr>
        <w:rFonts w:ascii="Symbol" w:hAnsi="Symbol" w:hint="default"/>
      </w:rPr>
    </w:lvl>
    <w:lvl w:ilvl="6" w:tplc="D040B0DA" w:tentative="1">
      <w:start w:val="1"/>
      <w:numFmt w:val="bullet"/>
      <w:lvlText w:val=""/>
      <w:lvlPicBulletId w:val="0"/>
      <w:lvlJc w:val="left"/>
      <w:pPr>
        <w:tabs>
          <w:tab w:val="num" w:pos="5040"/>
        </w:tabs>
        <w:ind w:left="5040" w:hanging="360"/>
      </w:pPr>
      <w:rPr>
        <w:rFonts w:ascii="Symbol" w:hAnsi="Symbol" w:hint="default"/>
      </w:rPr>
    </w:lvl>
    <w:lvl w:ilvl="7" w:tplc="2884CFEA" w:tentative="1">
      <w:start w:val="1"/>
      <w:numFmt w:val="bullet"/>
      <w:lvlText w:val=""/>
      <w:lvlPicBulletId w:val="0"/>
      <w:lvlJc w:val="left"/>
      <w:pPr>
        <w:tabs>
          <w:tab w:val="num" w:pos="5760"/>
        </w:tabs>
        <w:ind w:left="5760" w:hanging="360"/>
      </w:pPr>
      <w:rPr>
        <w:rFonts w:ascii="Symbol" w:hAnsi="Symbol" w:hint="default"/>
      </w:rPr>
    </w:lvl>
    <w:lvl w:ilvl="8" w:tplc="DEF4CF48"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BBB"/>
    <w:rsid w:val="000121F5"/>
    <w:rsid w:val="00013144"/>
    <w:rsid w:val="00035F20"/>
    <w:rsid w:val="00053B40"/>
    <w:rsid w:val="00054467"/>
    <w:rsid w:val="00055A98"/>
    <w:rsid w:val="0006616E"/>
    <w:rsid w:val="000858D4"/>
    <w:rsid w:val="000A3AEC"/>
    <w:rsid w:val="000D2413"/>
    <w:rsid w:val="000D55CD"/>
    <w:rsid w:val="000E1F58"/>
    <w:rsid w:val="000E4C86"/>
    <w:rsid w:val="00100742"/>
    <w:rsid w:val="00102E46"/>
    <w:rsid w:val="00116FB6"/>
    <w:rsid w:val="001210B0"/>
    <w:rsid w:val="00137938"/>
    <w:rsid w:val="00145A6B"/>
    <w:rsid w:val="00180555"/>
    <w:rsid w:val="0018593A"/>
    <w:rsid w:val="001A5846"/>
    <w:rsid w:val="001B7B92"/>
    <w:rsid w:val="001C6170"/>
    <w:rsid w:val="001E408F"/>
    <w:rsid w:val="0021198B"/>
    <w:rsid w:val="0021753B"/>
    <w:rsid w:val="00217872"/>
    <w:rsid w:val="00235509"/>
    <w:rsid w:val="002764D2"/>
    <w:rsid w:val="00281FFE"/>
    <w:rsid w:val="002B057F"/>
    <w:rsid w:val="002F1E06"/>
    <w:rsid w:val="002F5283"/>
    <w:rsid w:val="0031683A"/>
    <w:rsid w:val="00383D62"/>
    <w:rsid w:val="00386A2C"/>
    <w:rsid w:val="00393F51"/>
    <w:rsid w:val="003F6F80"/>
    <w:rsid w:val="0040573C"/>
    <w:rsid w:val="00427C09"/>
    <w:rsid w:val="00435B56"/>
    <w:rsid w:val="00442201"/>
    <w:rsid w:val="00443124"/>
    <w:rsid w:val="0045236C"/>
    <w:rsid w:val="00456F8E"/>
    <w:rsid w:val="00462FA3"/>
    <w:rsid w:val="0046366C"/>
    <w:rsid w:val="00481935"/>
    <w:rsid w:val="00493761"/>
    <w:rsid w:val="004A527E"/>
    <w:rsid w:val="004A5808"/>
    <w:rsid w:val="004C61D8"/>
    <w:rsid w:val="004D2CF2"/>
    <w:rsid w:val="00502958"/>
    <w:rsid w:val="00555188"/>
    <w:rsid w:val="00563BAB"/>
    <w:rsid w:val="00584E1E"/>
    <w:rsid w:val="005914D7"/>
    <w:rsid w:val="005B0480"/>
    <w:rsid w:val="005C64CD"/>
    <w:rsid w:val="005E46BA"/>
    <w:rsid w:val="005F7A79"/>
    <w:rsid w:val="006004B5"/>
    <w:rsid w:val="00621D2F"/>
    <w:rsid w:val="006273D9"/>
    <w:rsid w:val="00670564"/>
    <w:rsid w:val="00671429"/>
    <w:rsid w:val="00680570"/>
    <w:rsid w:val="0068340E"/>
    <w:rsid w:val="006A71F6"/>
    <w:rsid w:val="006D672A"/>
    <w:rsid w:val="006F7B33"/>
    <w:rsid w:val="007116CF"/>
    <w:rsid w:val="00713E04"/>
    <w:rsid w:val="00723858"/>
    <w:rsid w:val="007244DC"/>
    <w:rsid w:val="00727C87"/>
    <w:rsid w:val="00731928"/>
    <w:rsid w:val="00760EFC"/>
    <w:rsid w:val="00763AAA"/>
    <w:rsid w:val="00794138"/>
    <w:rsid w:val="007A7335"/>
    <w:rsid w:val="007E72EF"/>
    <w:rsid w:val="00825EC7"/>
    <w:rsid w:val="00855F81"/>
    <w:rsid w:val="0085712E"/>
    <w:rsid w:val="008A5ED0"/>
    <w:rsid w:val="008C1DE5"/>
    <w:rsid w:val="008D3774"/>
    <w:rsid w:val="00907CB8"/>
    <w:rsid w:val="009202E7"/>
    <w:rsid w:val="00936586"/>
    <w:rsid w:val="00954980"/>
    <w:rsid w:val="00961110"/>
    <w:rsid w:val="00961406"/>
    <w:rsid w:val="009906BF"/>
    <w:rsid w:val="009924F8"/>
    <w:rsid w:val="009B1DF1"/>
    <w:rsid w:val="009D278D"/>
    <w:rsid w:val="009E5D51"/>
    <w:rsid w:val="009F6760"/>
    <w:rsid w:val="00A07025"/>
    <w:rsid w:val="00A32F66"/>
    <w:rsid w:val="00A3319F"/>
    <w:rsid w:val="00A33277"/>
    <w:rsid w:val="00A42819"/>
    <w:rsid w:val="00A4680C"/>
    <w:rsid w:val="00A654EC"/>
    <w:rsid w:val="00A71A37"/>
    <w:rsid w:val="00A85B22"/>
    <w:rsid w:val="00AB2945"/>
    <w:rsid w:val="00AC05EF"/>
    <w:rsid w:val="00AD2F49"/>
    <w:rsid w:val="00AD30D8"/>
    <w:rsid w:val="00B05117"/>
    <w:rsid w:val="00B0702B"/>
    <w:rsid w:val="00B47A4B"/>
    <w:rsid w:val="00B6500C"/>
    <w:rsid w:val="00B665A7"/>
    <w:rsid w:val="00B66C26"/>
    <w:rsid w:val="00B81A81"/>
    <w:rsid w:val="00B9374A"/>
    <w:rsid w:val="00BC1AB5"/>
    <w:rsid w:val="00BC4C46"/>
    <w:rsid w:val="00BE287B"/>
    <w:rsid w:val="00BE3030"/>
    <w:rsid w:val="00C0488E"/>
    <w:rsid w:val="00C16128"/>
    <w:rsid w:val="00C1725D"/>
    <w:rsid w:val="00C4140C"/>
    <w:rsid w:val="00C8713D"/>
    <w:rsid w:val="00C91CDF"/>
    <w:rsid w:val="00CA255A"/>
    <w:rsid w:val="00CB2DD3"/>
    <w:rsid w:val="00CB48D4"/>
    <w:rsid w:val="00CB6AC0"/>
    <w:rsid w:val="00CC7123"/>
    <w:rsid w:val="00CF77E1"/>
    <w:rsid w:val="00D02EBC"/>
    <w:rsid w:val="00D36833"/>
    <w:rsid w:val="00D40875"/>
    <w:rsid w:val="00D45135"/>
    <w:rsid w:val="00D66994"/>
    <w:rsid w:val="00DF66F0"/>
    <w:rsid w:val="00E06252"/>
    <w:rsid w:val="00E13DCC"/>
    <w:rsid w:val="00E30AA7"/>
    <w:rsid w:val="00E34019"/>
    <w:rsid w:val="00E37E10"/>
    <w:rsid w:val="00E64326"/>
    <w:rsid w:val="00E85874"/>
    <w:rsid w:val="00EA4293"/>
    <w:rsid w:val="00EB48AF"/>
    <w:rsid w:val="00EF0D08"/>
    <w:rsid w:val="00F1555D"/>
    <w:rsid w:val="00F23120"/>
    <w:rsid w:val="00F31CB7"/>
    <w:rsid w:val="00F53287"/>
    <w:rsid w:val="00F90BBB"/>
    <w:rsid w:val="00FB78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F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1F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6A71F6"/>
    <w:rPr>
      <w:rFonts w:cs="Times New Roman"/>
      <w:sz w:val="18"/>
    </w:rPr>
  </w:style>
  <w:style w:type="paragraph" w:styleId="Footer">
    <w:name w:val="footer"/>
    <w:basedOn w:val="Normal"/>
    <w:link w:val="FooterChar"/>
    <w:uiPriority w:val="99"/>
    <w:rsid w:val="006A71F6"/>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6A71F6"/>
    <w:rPr>
      <w:rFonts w:cs="Times New Roman"/>
      <w:sz w:val="18"/>
    </w:rPr>
  </w:style>
  <w:style w:type="paragraph" w:styleId="NormalWeb">
    <w:name w:val="Normal (Web)"/>
    <w:basedOn w:val="Normal"/>
    <w:uiPriority w:val="99"/>
    <w:rsid w:val="006A71F6"/>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A07025"/>
    <w:pPr>
      <w:ind w:firstLineChars="200" w:firstLine="420"/>
    </w:pPr>
  </w:style>
  <w:style w:type="paragraph" w:customStyle="1" w:styleId="Default">
    <w:name w:val="Default"/>
    <w:uiPriority w:val="99"/>
    <w:rsid w:val="000D55CD"/>
    <w:pPr>
      <w:widowControl w:val="0"/>
      <w:autoSpaceDE w:val="0"/>
      <w:autoSpaceDN w:val="0"/>
      <w:adjustRightInd w:val="0"/>
    </w:pPr>
    <w:rPr>
      <w:rFonts w:ascii="宋体" w:eastAsia="等线" w:hAnsi="宋体" w:cs="宋体"/>
      <w:color w:val="000000"/>
      <w:kern w:val="0"/>
      <w:sz w:val="24"/>
      <w:szCs w:val="24"/>
    </w:rPr>
  </w:style>
  <w:style w:type="character" w:styleId="PageNumber">
    <w:name w:val="page number"/>
    <w:basedOn w:val="DefaultParagraphFont"/>
    <w:uiPriority w:val="99"/>
    <w:rsid w:val="00386A2C"/>
    <w:rPr>
      <w:rFonts w:cs="Times New Roman"/>
    </w:rPr>
  </w:style>
</w:styles>
</file>

<file path=word/webSettings.xml><?xml version="1.0" encoding="utf-8"?>
<w:webSettings xmlns:r="http://schemas.openxmlformats.org/officeDocument/2006/relationships" xmlns:w="http://schemas.openxmlformats.org/wordprocessingml/2006/main">
  <w:divs>
    <w:div w:id="500387534">
      <w:marLeft w:val="0"/>
      <w:marRight w:val="0"/>
      <w:marTop w:val="0"/>
      <w:marBottom w:val="0"/>
      <w:divBdr>
        <w:top w:val="none" w:sz="0" w:space="0" w:color="auto"/>
        <w:left w:val="none" w:sz="0" w:space="0" w:color="auto"/>
        <w:bottom w:val="none" w:sz="0" w:space="0" w:color="auto"/>
        <w:right w:val="none" w:sz="0" w:space="0" w:color="auto"/>
      </w:divBdr>
    </w:div>
    <w:div w:id="500387535">
      <w:marLeft w:val="0"/>
      <w:marRight w:val="0"/>
      <w:marTop w:val="0"/>
      <w:marBottom w:val="0"/>
      <w:divBdr>
        <w:top w:val="none" w:sz="0" w:space="0" w:color="auto"/>
        <w:left w:val="none" w:sz="0" w:space="0" w:color="auto"/>
        <w:bottom w:val="none" w:sz="0" w:space="0" w:color="auto"/>
        <w:right w:val="none" w:sz="0" w:space="0" w:color="auto"/>
      </w:divBdr>
    </w:div>
    <w:div w:id="500387536">
      <w:marLeft w:val="0"/>
      <w:marRight w:val="0"/>
      <w:marTop w:val="0"/>
      <w:marBottom w:val="0"/>
      <w:divBdr>
        <w:top w:val="none" w:sz="0" w:space="0" w:color="auto"/>
        <w:left w:val="none" w:sz="0" w:space="0" w:color="auto"/>
        <w:bottom w:val="none" w:sz="0" w:space="0" w:color="auto"/>
        <w:right w:val="none" w:sz="0" w:space="0" w:color="auto"/>
      </w:divBdr>
    </w:div>
    <w:div w:id="500387537">
      <w:marLeft w:val="0"/>
      <w:marRight w:val="0"/>
      <w:marTop w:val="0"/>
      <w:marBottom w:val="0"/>
      <w:divBdr>
        <w:top w:val="none" w:sz="0" w:space="0" w:color="auto"/>
        <w:left w:val="none" w:sz="0" w:space="0" w:color="auto"/>
        <w:bottom w:val="none" w:sz="0" w:space="0" w:color="auto"/>
        <w:right w:val="none" w:sz="0" w:space="0" w:color="auto"/>
      </w:divBdr>
    </w:div>
    <w:div w:id="500387539">
      <w:marLeft w:val="0"/>
      <w:marRight w:val="0"/>
      <w:marTop w:val="0"/>
      <w:marBottom w:val="0"/>
      <w:divBdr>
        <w:top w:val="none" w:sz="0" w:space="0" w:color="auto"/>
        <w:left w:val="none" w:sz="0" w:space="0" w:color="auto"/>
        <w:bottom w:val="none" w:sz="0" w:space="0" w:color="auto"/>
        <w:right w:val="none" w:sz="0" w:space="0" w:color="auto"/>
      </w:divBdr>
    </w:div>
    <w:div w:id="500387540">
      <w:marLeft w:val="0"/>
      <w:marRight w:val="0"/>
      <w:marTop w:val="0"/>
      <w:marBottom w:val="0"/>
      <w:divBdr>
        <w:top w:val="none" w:sz="0" w:space="0" w:color="auto"/>
        <w:left w:val="none" w:sz="0" w:space="0" w:color="auto"/>
        <w:bottom w:val="none" w:sz="0" w:space="0" w:color="auto"/>
        <w:right w:val="none" w:sz="0" w:space="0" w:color="auto"/>
      </w:divBdr>
    </w:div>
    <w:div w:id="500387541">
      <w:marLeft w:val="0"/>
      <w:marRight w:val="0"/>
      <w:marTop w:val="0"/>
      <w:marBottom w:val="0"/>
      <w:divBdr>
        <w:top w:val="none" w:sz="0" w:space="0" w:color="auto"/>
        <w:left w:val="none" w:sz="0" w:space="0" w:color="auto"/>
        <w:bottom w:val="none" w:sz="0" w:space="0" w:color="auto"/>
        <w:right w:val="none" w:sz="0" w:space="0" w:color="auto"/>
      </w:divBdr>
    </w:div>
    <w:div w:id="500387542">
      <w:marLeft w:val="0"/>
      <w:marRight w:val="0"/>
      <w:marTop w:val="0"/>
      <w:marBottom w:val="0"/>
      <w:divBdr>
        <w:top w:val="none" w:sz="0" w:space="0" w:color="auto"/>
        <w:left w:val="none" w:sz="0" w:space="0" w:color="auto"/>
        <w:bottom w:val="none" w:sz="0" w:space="0" w:color="auto"/>
        <w:right w:val="none" w:sz="0" w:space="0" w:color="auto"/>
      </w:divBdr>
    </w:div>
    <w:div w:id="500387543">
      <w:marLeft w:val="0"/>
      <w:marRight w:val="0"/>
      <w:marTop w:val="0"/>
      <w:marBottom w:val="0"/>
      <w:divBdr>
        <w:top w:val="none" w:sz="0" w:space="0" w:color="auto"/>
        <w:left w:val="none" w:sz="0" w:space="0" w:color="auto"/>
        <w:bottom w:val="none" w:sz="0" w:space="0" w:color="auto"/>
        <w:right w:val="none" w:sz="0" w:space="0" w:color="auto"/>
      </w:divBdr>
    </w:div>
    <w:div w:id="500387544">
      <w:marLeft w:val="0"/>
      <w:marRight w:val="0"/>
      <w:marTop w:val="0"/>
      <w:marBottom w:val="0"/>
      <w:divBdr>
        <w:top w:val="none" w:sz="0" w:space="0" w:color="auto"/>
        <w:left w:val="none" w:sz="0" w:space="0" w:color="auto"/>
        <w:bottom w:val="none" w:sz="0" w:space="0" w:color="auto"/>
        <w:right w:val="none" w:sz="0" w:space="0" w:color="auto"/>
      </w:divBdr>
    </w:div>
    <w:div w:id="500387545">
      <w:marLeft w:val="0"/>
      <w:marRight w:val="0"/>
      <w:marTop w:val="0"/>
      <w:marBottom w:val="0"/>
      <w:divBdr>
        <w:top w:val="none" w:sz="0" w:space="0" w:color="auto"/>
        <w:left w:val="none" w:sz="0" w:space="0" w:color="auto"/>
        <w:bottom w:val="none" w:sz="0" w:space="0" w:color="auto"/>
        <w:right w:val="none" w:sz="0" w:space="0" w:color="auto"/>
      </w:divBdr>
    </w:div>
    <w:div w:id="500387546">
      <w:marLeft w:val="0"/>
      <w:marRight w:val="0"/>
      <w:marTop w:val="0"/>
      <w:marBottom w:val="0"/>
      <w:divBdr>
        <w:top w:val="none" w:sz="0" w:space="0" w:color="auto"/>
        <w:left w:val="none" w:sz="0" w:space="0" w:color="auto"/>
        <w:bottom w:val="none" w:sz="0" w:space="0" w:color="auto"/>
        <w:right w:val="none" w:sz="0" w:space="0" w:color="auto"/>
      </w:divBdr>
    </w:div>
    <w:div w:id="500387547">
      <w:marLeft w:val="0"/>
      <w:marRight w:val="0"/>
      <w:marTop w:val="0"/>
      <w:marBottom w:val="0"/>
      <w:divBdr>
        <w:top w:val="none" w:sz="0" w:space="0" w:color="auto"/>
        <w:left w:val="none" w:sz="0" w:space="0" w:color="auto"/>
        <w:bottom w:val="none" w:sz="0" w:space="0" w:color="auto"/>
        <w:right w:val="none" w:sz="0" w:space="0" w:color="auto"/>
      </w:divBdr>
      <w:divsChild>
        <w:div w:id="500387538">
          <w:marLeft w:val="0"/>
          <w:marRight w:val="0"/>
          <w:marTop w:val="134"/>
          <w:marBottom w:val="0"/>
          <w:divBdr>
            <w:top w:val="none" w:sz="0" w:space="0" w:color="auto"/>
            <w:left w:val="none" w:sz="0" w:space="0" w:color="auto"/>
            <w:bottom w:val="none" w:sz="0" w:space="0" w:color="auto"/>
            <w:right w:val="none" w:sz="0" w:space="0" w:color="auto"/>
          </w:divBdr>
        </w:div>
      </w:divsChild>
    </w:div>
    <w:div w:id="500387548">
      <w:marLeft w:val="0"/>
      <w:marRight w:val="0"/>
      <w:marTop w:val="0"/>
      <w:marBottom w:val="0"/>
      <w:divBdr>
        <w:top w:val="none" w:sz="0" w:space="0" w:color="auto"/>
        <w:left w:val="none" w:sz="0" w:space="0" w:color="auto"/>
        <w:bottom w:val="none" w:sz="0" w:space="0" w:color="auto"/>
        <w:right w:val="none" w:sz="0" w:space="0" w:color="auto"/>
      </w:divBdr>
    </w:div>
    <w:div w:id="500387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Pages>
  <Words>363</Words>
  <Characters>2071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柳州市妇女联合会</dc:title>
  <dc:subject/>
  <dc:creator>宋俏桦</dc:creator>
  <cp:keywords/>
  <dc:description/>
  <cp:lastModifiedBy>微软用户</cp:lastModifiedBy>
  <cp:revision>4</cp:revision>
  <cp:lastPrinted>2018-03-05T02:27:00Z</cp:lastPrinted>
  <dcterms:created xsi:type="dcterms:W3CDTF">2018-03-09T13:14:00Z</dcterms:created>
  <dcterms:modified xsi:type="dcterms:W3CDTF">2018-03-09T13:34:00Z</dcterms:modified>
</cp:coreProperties>
</file>