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A7" w:rsidRDefault="00D557A7" w:rsidP="007A3389">
      <w:pPr>
        <w:spacing w:line="860" w:lineRule="exact"/>
        <w:jc w:val="center"/>
        <w:rPr>
          <w:rFonts w:ascii="方正大标宋简体" w:eastAsia="方正大标宋简体" w:hAnsi="黑体"/>
          <w:color w:val="FF0000"/>
          <w:w w:val="66"/>
          <w:sz w:val="84"/>
          <w:szCs w:val="84"/>
        </w:rPr>
      </w:pPr>
      <w:bookmarkStart w:id="0" w:name="_GoBack"/>
    </w:p>
    <w:p w:rsidR="00D557A7" w:rsidRDefault="00D557A7" w:rsidP="007A3389">
      <w:pPr>
        <w:spacing w:line="1400" w:lineRule="exact"/>
        <w:jc w:val="center"/>
        <w:rPr>
          <w:rFonts w:ascii="方正大标宋简体" w:eastAsia="方正大标宋简体" w:hAnsi="黑体"/>
          <w:color w:val="FF0000"/>
          <w:w w:val="85"/>
          <w:sz w:val="84"/>
          <w:szCs w:val="84"/>
        </w:rPr>
      </w:pPr>
      <w:r>
        <w:rPr>
          <w:rFonts w:ascii="方正大标宋简体" w:eastAsia="方正大标宋简体" w:hAnsi="黑体" w:hint="eastAsia"/>
          <w:color w:val="FF0000"/>
          <w:w w:val="85"/>
          <w:sz w:val="84"/>
          <w:szCs w:val="84"/>
        </w:rPr>
        <w:t>柳州市人民政府</w:t>
      </w:r>
    </w:p>
    <w:p w:rsidR="00D557A7" w:rsidRDefault="00D557A7" w:rsidP="007A3389">
      <w:pPr>
        <w:spacing w:line="1400" w:lineRule="exact"/>
        <w:jc w:val="center"/>
        <w:rPr>
          <w:rFonts w:ascii="方正大标宋简体" w:eastAsia="方正大标宋简体" w:hAnsi="黑体"/>
          <w:color w:val="FF0000"/>
          <w:w w:val="85"/>
          <w:sz w:val="84"/>
          <w:szCs w:val="84"/>
        </w:rPr>
      </w:pPr>
      <w:r>
        <w:rPr>
          <w:rFonts w:ascii="方正大标宋简体" w:eastAsia="方正大标宋简体" w:hAnsi="黑体" w:hint="eastAsia"/>
          <w:color w:val="FF0000"/>
          <w:w w:val="85"/>
          <w:sz w:val="84"/>
          <w:szCs w:val="84"/>
        </w:rPr>
        <w:t>妇女儿童工作委员会办公室</w:t>
      </w:r>
    </w:p>
    <w:p w:rsidR="00D557A7" w:rsidRDefault="00D557A7" w:rsidP="007A3389">
      <w:pPr>
        <w:spacing w:line="580" w:lineRule="exact"/>
        <w:ind w:rightChars="-100" w:right="-210"/>
        <w:jc w:val="center"/>
        <w:rPr>
          <w:rFonts w:ascii="方正小标宋简体" w:eastAsia="方正小标宋简体" w:hAnsi="黑体"/>
          <w:spacing w:val="200"/>
          <w:sz w:val="60"/>
          <w:szCs w:val="60"/>
        </w:rPr>
      </w:pPr>
      <w:r>
        <w:rPr>
          <w:rFonts w:ascii="方正小标宋简体" w:eastAsia="方正小标宋简体" w:hAnsi="黑体"/>
          <w:spacing w:val="200"/>
          <w:sz w:val="60"/>
          <w:szCs w:val="60"/>
        </w:rPr>
        <w:t xml:space="preserve"> </w:t>
      </w:r>
    </w:p>
    <w:p w:rsidR="00D557A7" w:rsidRDefault="00D557A7" w:rsidP="007A3389">
      <w:pPr>
        <w:spacing w:line="580" w:lineRule="exact"/>
        <w:ind w:right="-65"/>
        <w:rPr>
          <w:rFonts w:ascii="仿宋_GB2312" w:hAnsi="宋体"/>
          <w:sz w:val="32"/>
          <w:szCs w:val="32"/>
        </w:rPr>
      </w:pPr>
    </w:p>
    <w:p w:rsidR="00D557A7" w:rsidRDefault="00D557A7" w:rsidP="007A3389">
      <w:pPr>
        <w:tabs>
          <w:tab w:val="left" w:pos="2520"/>
        </w:tabs>
        <w:spacing w:line="700" w:lineRule="exact"/>
        <w:jc w:val="center"/>
        <w:rPr>
          <w:rFonts w:ascii="仿宋_GB2312" w:eastAsia="仿宋_GB2312" w:hAnsi="宋体"/>
          <w:sz w:val="32"/>
          <w:szCs w:val="32"/>
        </w:rPr>
      </w:pPr>
      <w:r>
        <w:rPr>
          <w:rFonts w:ascii="仿宋_GB2312" w:eastAsia="仿宋_GB2312" w:hAnsi="宋体" w:hint="eastAsia"/>
          <w:sz w:val="32"/>
          <w:szCs w:val="32"/>
        </w:rPr>
        <w:t>柳妇儿工委办</w:t>
      </w:r>
      <w:r w:rsidRPr="007A3389">
        <w:rPr>
          <w:rFonts w:ascii="Times New Roman" w:eastAsia="仿宋_GB2312" w:hint="eastAsia"/>
          <w:sz w:val="32"/>
          <w:szCs w:val="32"/>
        </w:rPr>
        <w:t>〔</w:t>
      </w:r>
      <w:r w:rsidRPr="007A3389">
        <w:rPr>
          <w:rFonts w:ascii="Times New Roman" w:eastAsia="仿宋_GB2312" w:hAnsi="Times New Roman"/>
          <w:sz w:val="32"/>
          <w:szCs w:val="32"/>
        </w:rPr>
        <w:t>2020</w:t>
      </w:r>
      <w:r w:rsidRPr="007A3389">
        <w:rPr>
          <w:rFonts w:ascii="Times New Roman" w:eastAsia="仿宋_GB2312" w:hint="eastAsia"/>
          <w:sz w:val="32"/>
          <w:szCs w:val="32"/>
        </w:rPr>
        <w:t>〕</w:t>
      </w:r>
      <w:r w:rsidRPr="007A3389">
        <w:rPr>
          <w:rFonts w:ascii="Times New Roman" w:eastAsia="仿宋_GB2312" w:hAnsi="Times New Roman"/>
          <w:sz w:val="32"/>
          <w:szCs w:val="32"/>
        </w:rPr>
        <w:t>13</w:t>
      </w:r>
      <w:r>
        <w:rPr>
          <w:rFonts w:ascii="仿宋_GB2312" w:eastAsia="仿宋_GB2312" w:hAnsi="宋体" w:hint="eastAsia"/>
          <w:sz w:val="32"/>
          <w:szCs w:val="32"/>
        </w:rPr>
        <w:t>号</w:t>
      </w:r>
    </w:p>
    <w:p w:rsidR="00D557A7" w:rsidRDefault="00D557A7" w:rsidP="007A3389">
      <w:pPr>
        <w:spacing w:line="580" w:lineRule="exact"/>
        <w:rPr>
          <w:rFonts w:ascii="宋体" w:hAnsi="Times New Roman"/>
          <w:szCs w:val="28"/>
        </w:rPr>
      </w:pPr>
      <w:r>
        <w:rPr>
          <w:noProof/>
        </w:rPr>
        <w:pict>
          <v:line id="_x0000_s1026" style="position:absolute;left:0;text-align:left;flip:y;z-index:251658240" from="0,10.2pt" to="450pt,12.4pt" strokecolor="red" strokeweight="2pt"/>
        </w:pict>
      </w:r>
    </w:p>
    <w:p w:rsidR="00D557A7" w:rsidRDefault="00D557A7" w:rsidP="007A3389">
      <w:pPr>
        <w:spacing w:line="540" w:lineRule="exact"/>
        <w:ind w:rightChars="-100" w:right="-210"/>
        <w:jc w:val="center"/>
        <w:rPr>
          <w:rFonts w:ascii="方正小标宋简体" w:eastAsia="方正小标宋简体" w:hAnsi="仿宋"/>
          <w:spacing w:val="-6"/>
          <w:sz w:val="44"/>
          <w:szCs w:val="44"/>
        </w:rPr>
      </w:pPr>
    </w:p>
    <w:p w:rsidR="00D557A7" w:rsidRPr="007A3389" w:rsidRDefault="00D557A7" w:rsidP="007A3389">
      <w:pPr>
        <w:spacing w:line="540" w:lineRule="exact"/>
        <w:ind w:rightChars="-100" w:right="-210"/>
        <w:jc w:val="center"/>
        <w:rPr>
          <w:rFonts w:ascii="方正小标宋简体" w:eastAsia="方正小标宋简体" w:hAnsi="仿宋"/>
          <w:spacing w:val="-6"/>
          <w:sz w:val="44"/>
          <w:szCs w:val="44"/>
        </w:rPr>
      </w:pPr>
    </w:p>
    <w:p w:rsidR="00D557A7" w:rsidRDefault="00D557A7">
      <w:pPr>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柳州市政府妇儿工委办</w:t>
      </w:r>
      <w:r>
        <w:rPr>
          <w:rFonts w:ascii="Times New Roman" w:eastAsia="方正小标宋简体" w:hAnsi="Times New Roman"/>
          <w:sz w:val="44"/>
          <w:szCs w:val="44"/>
        </w:rPr>
        <w:t>2020</w:t>
      </w:r>
      <w:r>
        <w:rPr>
          <w:rFonts w:ascii="方正小标宋简体" w:eastAsia="方正小标宋简体" w:hAnsi="黑体" w:hint="eastAsia"/>
          <w:sz w:val="44"/>
          <w:szCs w:val="44"/>
        </w:rPr>
        <w:t>年工作总结及</w:t>
      </w:r>
    </w:p>
    <w:bookmarkEnd w:id="0"/>
    <w:p w:rsidR="00D557A7" w:rsidRDefault="00D557A7">
      <w:pPr>
        <w:spacing w:line="6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明年工作计划</w:t>
      </w:r>
    </w:p>
    <w:p w:rsidR="00D557A7" w:rsidRDefault="00D557A7" w:rsidP="002A2D29">
      <w:pPr>
        <w:spacing w:line="580" w:lineRule="exact"/>
        <w:rPr>
          <w:rFonts w:ascii="仿宋" w:eastAsia="仿宋" w:hAnsi="仿宋"/>
          <w:sz w:val="32"/>
          <w:szCs w:val="32"/>
        </w:rPr>
      </w:pPr>
      <w:r>
        <w:rPr>
          <w:rFonts w:ascii="仿宋" w:eastAsia="仿宋" w:hAnsi="仿宋" w:hint="eastAsia"/>
          <w:sz w:val="32"/>
          <w:szCs w:val="32"/>
        </w:rPr>
        <w:t xml:space="preserve">　　</w:t>
      </w:r>
    </w:p>
    <w:p w:rsidR="00D557A7" w:rsidRDefault="00D557A7" w:rsidP="002A2D29">
      <w:pPr>
        <w:spacing w:line="58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年，市政府妇儿工委办在自治区政府妇儿工委办的领导下，认真贯彻</w:t>
      </w:r>
      <w:r>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年全区妇儿工委工作电视电话会议精神，努力探索全面实施《柳州市妇女发展规划（</w:t>
      </w:r>
      <w:r>
        <w:rPr>
          <w:rFonts w:ascii="Times New Roman" w:eastAsia="仿宋_GB2312" w:hAnsi="Times New Roman" w:cs="仿宋_GB2312"/>
          <w:sz w:val="32"/>
          <w:szCs w:val="32"/>
        </w:rPr>
        <w:t>2011</w:t>
      </w:r>
      <w:r>
        <w:rPr>
          <w:rFonts w:ascii="仿宋_GB2312" w:eastAsia="仿宋_GB2312" w:hAnsi="仿宋_GB2312" w:cs="仿宋_GB2312"/>
          <w:sz w:val="32"/>
          <w:szCs w:val="32"/>
        </w:rPr>
        <w:t>-</w:t>
      </w:r>
      <w:r>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年）》、《柳州市儿童发展规划（</w:t>
      </w:r>
      <w:r>
        <w:rPr>
          <w:rFonts w:ascii="Times New Roman" w:eastAsia="仿宋_GB2312" w:hAnsi="Times New Roman" w:cs="仿宋_GB2312"/>
          <w:sz w:val="32"/>
          <w:szCs w:val="32"/>
        </w:rPr>
        <w:t>2011</w:t>
      </w:r>
      <w:r>
        <w:rPr>
          <w:rFonts w:ascii="仿宋_GB2312" w:eastAsia="仿宋_GB2312" w:hAnsi="仿宋_GB2312" w:cs="仿宋_GB2312"/>
          <w:sz w:val="32"/>
          <w:szCs w:val="32"/>
        </w:rPr>
        <w:t>-</w:t>
      </w:r>
      <w:r>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年）》（以下简称“两个规划”）工作的有效途径，进一步强化工作措施，推动我市妇女儿童事业与经济社会和谐发展，现将全年工作情况及明年工作计划报告如下：</w:t>
      </w:r>
    </w:p>
    <w:p w:rsidR="00D557A7" w:rsidRDefault="00D557A7" w:rsidP="002A2D29">
      <w:pPr>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w:t>
      </w:r>
      <w:r>
        <w:rPr>
          <w:rFonts w:ascii="黑体" w:eastAsia="黑体" w:hAnsi="黑体" w:cs="仿宋_GB2312"/>
          <w:sz w:val="32"/>
          <w:szCs w:val="32"/>
        </w:rPr>
        <w:t>2020</w:t>
      </w:r>
      <w:r>
        <w:rPr>
          <w:rFonts w:ascii="黑体" w:eastAsia="黑体" w:hAnsi="黑体" w:cs="仿宋_GB2312" w:hint="eastAsia"/>
          <w:sz w:val="32"/>
          <w:szCs w:val="32"/>
        </w:rPr>
        <w:t>年工作情况</w:t>
      </w:r>
    </w:p>
    <w:p w:rsidR="00D557A7" w:rsidRPr="00314614" w:rsidRDefault="00D557A7" w:rsidP="002A2D29">
      <w:pPr>
        <w:spacing w:line="580" w:lineRule="exact"/>
        <w:ind w:firstLineChars="200" w:firstLine="640"/>
        <w:rPr>
          <w:rFonts w:ascii="楷体_GB2312" w:eastAsia="楷体_GB2312" w:hAnsi="仿宋_GB2312" w:cs="仿宋_GB2312"/>
          <w:bCs/>
          <w:sz w:val="32"/>
          <w:szCs w:val="32"/>
        </w:rPr>
      </w:pPr>
      <w:r w:rsidRPr="00314614">
        <w:rPr>
          <w:rFonts w:ascii="楷体_GB2312" w:eastAsia="楷体_GB2312" w:hAnsi="仿宋_GB2312" w:cs="仿宋_GB2312" w:hint="eastAsia"/>
          <w:bCs/>
          <w:sz w:val="32"/>
          <w:szCs w:val="32"/>
        </w:rPr>
        <w:t>（一）加强领导</w:t>
      </w:r>
      <w:r>
        <w:rPr>
          <w:rFonts w:ascii="仿宋_GB2312" w:eastAsia="仿宋_GB2312" w:hAnsi="仿宋_GB2312" w:cs="仿宋_GB2312" w:hint="eastAsia"/>
          <w:sz w:val="32"/>
          <w:szCs w:val="32"/>
        </w:rPr>
        <w:t>，</w:t>
      </w:r>
      <w:r w:rsidRPr="00314614">
        <w:rPr>
          <w:rFonts w:ascii="楷体_GB2312" w:eastAsia="楷体_GB2312" w:hAnsi="仿宋_GB2312" w:cs="仿宋_GB2312" w:hint="eastAsia"/>
          <w:bCs/>
          <w:sz w:val="32"/>
          <w:szCs w:val="32"/>
        </w:rPr>
        <w:t>切实把妇女儿童工作摆上重要位置</w:t>
      </w:r>
    </w:p>
    <w:p w:rsidR="00D557A7" w:rsidRDefault="00D557A7" w:rsidP="002A2D29">
      <w:pPr>
        <w:pStyle w:val="Heading3"/>
        <w:widowControl/>
        <w:adjustRightInd w:val="0"/>
        <w:snapToGrid w:val="0"/>
        <w:spacing w:before="0" w:beforeAutospacing="0" w:after="0" w:afterAutospacing="0" w:line="580" w:lineRule="exact"/>
        <w:ind w:firstLineChars="200" w:firstLine="643"/>
        <w:jc w:val="both"/>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一是</w:t>
      </w:r>
      <w:r w:rsidRPr="00314614">
        <w:rPr>
          <w:rFonts w:ascii="仿宋_GB2312" w:eastAsia="仿宋_GB2312" w:hAnsi="仿宋_GB2312" w:cs="仿宋_GB2312" w:hint="eastAsia"/>
          <w:b w:val="0"/>
          <w:bCs/>
          <w:sz w:val="32"/>
          <w:szCs w:val="32"/>
        </w:rPr>
        <w:t>组织市妇儿工委更名工作，增强实施“两个规划”的组织领导力。</w:t>
      </w:r>
      <w:r>
        <w:rPr>
          <w:rFonts w:ascii="仿宋_GB2312" w:eastAsia="仿宋_GB2312" w:hAnsi="仿宋_GB2312" w:cs="仿宋_GB2312" w:hint="eastAsia"/>
          <w:b w:val="0"/>
          <w:bCs/>
          <w:sz w:val="32"/>
          <w:szCs w:val="32"/>
        </w:rPr>
        <w:t>根据妇儿工委的工作职能和上级妇儿工委的工作要求，先后向市政府报送《关于市妇女儿童工作委员会更名为市人民政府妇女儿童工作委员会的请示》、下发《市妇儿工委更名及启用新公章通知》、指导各县区妇儿工委全面完成更名工作。同时，调整充实柳州市妇女儿童工作委员会委员和联络员，进一步增强了妇儿工委和妇儿工委办的政府职能作用。</w:t>
      </w:r>
    </w:p>
    <w:p w:rsidR="00D557A7" w:rsidRDefault="00D557A7" w:rsidP="002A2D29">
      <w:pPr>
        <w:pStyle w:val="Heading3"/>
        <w:widowControl/>
        <w:adjustRightInd w:val="0"/>
        <w:snapToGrid w:val="0"/>
        <w:spacing w:before="0" w:beforeAutospacing="0" w:after="0" w:afterAutospacing="0" w:line="58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二是</w:t>
      </w:r>
      <w:r w:rsidRPr="00314614">
        <w:rPr>
          <w:rFonts w:ascii="仿宋_GB2312" w:eastAsia="仿宋_GB2312" w:hAnsi="仿宋_GB2312" w:cs="仿宋_GB2312" w:hint="eastAsia"/>
          <w:b w:val="0"/>
          <w:bCs/>
          <w:sz w:val="32"/>
          <w:szCs w:val="32"/>
        </w:rPr>
        <w:t>召开</w:t>
      </w:r>
      <w:r w:rsidRPr="00314614">
        <w:rPr>
          <w:rFonts w:ascii="Times New Roman" w:eastAsia="仿宋_GB2312" w:hAnsi="Times New Roman" w:cs="仿宋_GB2312"/>
          <w:b w:val="0"/>
          <w:bCs/>
          <w:sz w:val="32"/>
          <w:szCs w:val="32"/>
        </w:rPr>
        <w:t>2020</w:t>
      </w:r>
      <w:r w:rsidRPr="00314614">
        <w:rPr>
          <w:rFonts w:ascii="仿宋_GB2312" w:eastAsia="仿宋_GB2312" w:hAnsi="仿宋_GB2312" w:cs="仿宋_GB2312" w:hint="eastAsia"/>
          <w:b w:val="0"/>
          <w:bCs/>
          <w:sz w:val="32"/>
          <w:szCs w:val="32"/>
        </w:rPr>
        <w:t>年市政府妇儿工委工作电视电话会议</w:t>
      </w:r>
      <w:r>
        <w:rPr>
          <w:rFonts w:ascii="仿宋_GB2312" w:eastAsia="仿宋_GB2312" w:hAnsi="仿宋_GB2312" w:cs="仿宋_GB2312" w:hint="eastAsia"/>
          <w:sz w:val="32"/>
          <w:szCs w:val="32"/>
        </w:rPr>
        <w:t>，</w:t>
      </w:r>
      <w:r w:rsidRPr="00314614">
        <w:rPr>
          <w:rFonts w:ascii="仿宋_GB2312" w:eastAsia="仿宋_GB2312" w:hAnsi="仿宋_GB2312" w:cs="仿宋_GB2312" w:hint="eastAsia"/>
          <w:b w:val="0"/>
          <w:bCs/>
          <w:sz w:val="32"/>
          <w:szCs w:val="32"/>
        </w:rPr>
        <w:t>进一步明确今年工作任务。</w:t>
      </w:r>
      <w:r>
        <w:rPr>
          <w:rFonts w:ascii="仿宋_GB2312" w:eastAsia="仿宋_GB2312" w:hAnsi="仿宋_GB2312" w:cs="仿宋_GB2312" w:hint="eastAsia"/>
          <w:b w:val="0"/>
          <w:bCs/>
          <w:sz w:val="32"/>
          <w:szCs w:val="32"/>
        </w:rPr>
        <w:t>为更好地深入贯彻落实</w:t>
      </w:r>
      <w:r>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年全区妇儿工委工作电视电话会议精神，全面总结我市实施妇女儿童发展纲要工作情况，进一步推动全市妇女儿童事业健康发展，确保</w:t>
      </w:r>
      <w:r>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年全面实现“两个规划”目标。</w:t>
      </w:r>
      <w:r>
        <w:rPr>
          <w:rFonts w:ascii="Times New Roman" w:eastAsia="仿宋_GB2312" w:hAnsi="Times New Roman" w:cs="仿宋_GB2312"/>
          <w:b w:val="0"/>
          <w:bCs/>
          <w:sz w:val="32"/>
          <w:szCs w:val="32"/>
        </w:rPr>
        <w:t>4</w:t>
      </w:r>
      <w:r>
        <w:rPr>
          <w:rFonts w:ascii="仿宋_GB2312" w:eastAsia="仿宋_GB2312" w:hAnsi="仿宋_GB2312" w:cs="仿宋_GB2312" w:hint="eastAsia"/>
          <w:b w:val="0"/>
          <w:bCs/>
          <w:sz w:val="32"/>
          <w:szCs w:val="32"/>
        </w:rPr>
        <w:t>月</w:t>
      </w:r>
      <w:r>
        <w:rPr>
          <w:rFonts w:ascii="Times New Roman" w:eastAsia="仿宋_GB2312" w:hAnsi="Times New Roman" w:cs="仿宋_GB2312"/>
          <w:b w:val="0"/>
          <w:bCs/>
          <w:sz w:val="32"/>
          <w:szCs w:val="32"/>
        </w:rPr>
        <w:t>23</w:t>
      </w:r>
      <w:r>
        <w:rPr>
          <w:rFonts w:ascii="仿宋_GB2312" w:eastAsia="仿宋_GB2312" w:hAnsi="仿宋_GB2312" w:cs="仿宋_GB2312" w:hint="eastAsia"/>
          <w:b w:val="0"/>
          <w:bCs/>
          <w:sz w:val="32"/>
          <w:szCs w:val="32"/>
        </w:rPr>
        <w:t>日，召开</w:t>
      </w:r>
      <w:r>
        <w:rPr>
          <w:rFonts w:ascii="Times New Roman" w:eastAsia="仿宋_GB2312" w:hAnsi="Times New Roman" w:cs="仿宋_GB2312"/>
          <w:b w:val="0"/>
          <w:bCs/>
          <w:sz w:val="32"/>
          <w:szCs w:val="32"/>
        </w:rPr>
        <w:t>2020</w:t>
      </w:r>
      <w:r>
        <w:rPr>
          <w:rFonts w:ascii="仿宋_GB2312" w:eastAsia="仿宋_GB2312" w:hAnsi="仿宋_GB2312" w:cs="仿宋_GB2312" w:hint="eastAsia"/>
          <w:b w:val="0"/>
          <w:bCs/>
          <w:sz w:val="32"/>
          <w:szCs w:val="32"/>
        </w:rPr>
        <w:t>年柳州市政府妇儿工委工作电视电话会议。市政府妇儿工委全体委员、各成员单位联络员，各县区政府妇儿工委主任、副主任，柳东新区、北部生态新区（阳和工业新区）管委会分管领导、党群工作部负责人参加会议。会上，市妇儿工委主任、副市长卢柳屏同志就我市实施“两个规划”提出具体要求，市政府妇儿工委副主任、市妇联主席吴珊珊同志报告了</w:t>
      </w:r>
      <w:r>
        <w:rPr>
          <w:rFonts w:ascii="Times New Roman" w:eastAsia="仿宋_GB2312" w:hAnsi="Times New Roman" w:cs="仿宋_GB2312"/>
          <w:b w:val="0"/>
          <w:bCs/>
          <w:sz w:val="32"/>
          <w:szCs w:val="32"/>
        </w:rPr>
        <w:t>2019</w:t>
      </w:r>
      <w:r>
        <w:rPr>
          <w:rFonts w:ascii="仿宋_GB2312" w:eastAsia="仿宋_GB2312" w:hAnsi="仿宋_GB2312" w:cs="仿宋_GB2312" w:hint="eastAsia"/>
          <w:b w:val="0"/>
          <w:bCs/>
          <w:sz w:val="32"/>
          <w:szCs w:val="32"/>
        </w:rPr>
        <w:t>年我市实施“两个规划”情况；市委组织部、市民政局、市卫健委、融安县人民政府、城中区人民政府就“十三五”以来推动实施“两个规划”重点难点领域情况作经验交流发言。</w:t>
      </w:r>
    </w:p>
    <w:p w:rsidR="00D557A7" w:rsidRPr="00314614" w:rsidRDefault="00D557A7" w:rsidP="002A2D29">
      <w:pPr>
        <w:spacing w:line="580" w:lineRule="exact"/>
        <w:ind w:firstLineChars="200" w:firstLine="640"/>
        <w:rPr>
          <w:rFonts w:ascii="楷体_GB2312" w:eastAsia="楷体_GB2312" w:hAnsi="仿宋_GB2312" w:cs="仿宋_GB2312"/>
          <w:sz w:val="32"/>
          <w:szCs w:val="32"/>
        </w:rPr>
      </w:pPr>
      <w:r w:rsidRPr="00314614">
        <w:rPr>
          <w:rFonts w:ascii="楷体_GB2312" w:eastAsia="楷体_GB2312" w:hAnsi="仿宋_GB2312" w:cs="仿宋_GB2312" w:hint="eastAsia"/>
          <w:bCs/>
          <w:sz w:val="32"/>
          <w:szCs w:val="32"/>
        </w:rPr>
        <w:t>（二）抓住重点，进一步优化妇女儿童发展的环境</w:t>
      </w:r>
    </w:p>
    <w:p w:rsidR="00D557A7" w:rsidRDefault="00D557A7" w:rsidP="002A2D29">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一是</w:t>
      </w:r>
      <w:r w:rsidRPr="00314614">
        <w:rPr>
          <w:rFonts w:ascii="仿宋_GB2312" w:eastAsia="仿宋_GB2312" w:hAnsi="仿宋_GB2312" w:cs="仿宋_GB2312" w:hint="eastAsia"/>
          <w:sz w:val="32"/>
          <w:szCs w:val="32"/>
        </w:rPr>
        <w:t>做好</w:t>
      </w:r>
      <w:r w:rsidRPr="00314614">
        <w:rPr>
          <w:rFonts w:ascii="Times New Roman" w:eastAsia="仿宋_GB2312" w:hAnsi="Times New Roman" w:cs="仿宋_GB2312"/>
          <w:sz w:val="32"/>
          <w:szCs w:val="32"/>
        </w:rPr>
        <w:t>2019</w:t>
      </w:r>
      <w:r w:rsidRPr="00314614">
        <w:rPr>
          <w:rFonts w:ascii="仿宋_GB2312" w:eastAsia="仿宋_GB2312" w:hAnsi="仿宋_GB2312" w:cs="仿宋_GB2312" w:hint="eastAsia"/>
          <w:sz w:val="32"/>
          <w:szCs w:val="32"/>
        </w:rPr>
        <w:t>年“两个规划”监测评估。</w:t>
      </w:r>
      <w:r>
        <w:rPr>
          <w:rFonts w:ascii="仿宋_GB2312" w:eastAsia="仿宋_GB2312" w:hAnsi="仿宋_GB2312" w:cs="仿宋_GB2312" w:hint="eastAsia"/>
          <w:sz w:val="32"/>
          <w:szCs w:val="32"/>
        </w:rPr>
        <w:t>先后成立了“两个规划”监测评估领导小组，联合市统计局召开“</w:t>
      </w:r>
      <w:r>
        <w:rPr>
          <w:rFonts w:ascii="Times New Roman" w:eastAsia="仿宋_GB2312" w:hAnsi="Times New Roman" w:cs="仿宋_GB2312"/>
          <w:sz w:val="32"/>
          <w:szCs w:val="32"/>
        </w:rPr>
        <w:t>2020</w:t>
      </w:r>
      <w:r>
        <w:rPr>
          <w:rFonts w:ascii="仿宋_GB2312" w:eastAsia="仿宋_GB2312" w:hAnsi="仿宋_GB2312" w:cs="仿宋_GB2312" w:hint="eastAsia"/>
          <w:sz w:val="32"/>
          <w:szCs w:val="32"/>
        </w:rPr>
        <w:t>年监测统计工作会议”，协助市统计局完成《</w:t>
      </w:r>
      <w:r>
        <w:rPr>
          <w:rFonts w:ascii="Times New Roman" w:eastAsia="仿宋_GB2312" w:hAnsi="Times New Roman" w:cs="仿宋_GB2312"/>
          <w:sz w:val="32"/>
          <w:szCs w:val="32"/>
        </w:rPr>
        <w:t>2019</w:t>
      </w:r>
      <w:r>
        <w:rPr>
          <w:rFonts w:ascii="仿宋_GB2312" w:eastAsia="仿宋_GB2312" w:hAnsi="仿宋_GB2312" w:cs="仿宋_GB2312" w:hint="eastAsia"/>
          <w:sz w:val="32"/>
          <w:szCs w:val="32"/>
        </w:rPr>
        <w:t>年柳州市实施两纲监测统计报告》，</w:t>
      </w:r>
      <w:r>
        <w:rPr>
          <w:rFonts w:ascii="仿宋_GB2312" w:eastAsia="仿宋_GB2312" w:hAnsi="仿宋_GB2312" w:cs="仿宋_GB2312" w:hint="eastAsia"/>
          <w:bCs/>
          <w:sz w:val="32"/>
          <w:szCs w:val="32"/>
        </w:rPr>
        <w:t>掌握了</w:t>
      </w:r>
      <w:r>
        <w:rPr>
          <w:rFonts w:ascii="仿宋_GB2312" w:eastAsia="仿宋_GB2312" w:hAnsi="仿宋_GB2312" w:cs="仿宋_GB2312" w:hint="eastAsia"/>
          <w:sz w:val="32"/>
          <w:szCs w:val="32"/>
        </w:rPr>
        <w:t>“两个规划”</w:t>
      </w:r>
      <w:r>
        <w:rPr>
          <w:rFonts w:ascii="仿宋_GB2312" w:eastAsia="仿宋_GB2312" w:hAnsi="仿宋_GB2312" w:cs="仿宋_GB2312" w:hint="eastAsia"/>
          <w:bCs/>
          <w:sz w:val="32"/>
          <w:szCs w:val="32"/>
        </w:rPr>
        <w:t>总体目标进展情况，</w:t>
      </w:r>
      <w:r>
        <w:rPr>
          <w:rFonts w:ascii="仿宋_GB2312" w:eastAsia="仿宋_GB2312" w:hAnsi="仿宋_GB2312" w:cs="仿宋_GB2312" w:hint="eastAsia"/>
          <w:sz w:val="32"/>
          <w:szCs w:val="32"/>
        </w:rPr>
        <w:t>同时，形成</w:t>
      </w:r>
      <w:r>
        <w:rPr>
          <w:rFonts w:ascii="仿宋_GB2312" w:eastAsia="仿宋_GB2312" w:hAnsi="仿宋_GB2312" w:cs="仿宋_GB2312" w:hint="eastAsia"/>
          <w:bCs/>
          <w:sz w:val="32"/>
          <w:szCs w:val="32"/>
        </w:rPr>
        <w:t>《</w:t>
      </w:r>
      <w:r>
        <w:rPr>
          <w:rFonts w:ascii="Times New Roman" w:eastAsia="仿宋_GB2312" w:hAnsi="Times New Roman" w:cs="仿宋_GB2312"/>
          <w:bCs/>
          <w:sz w:val="32"/>
          <w:szCs w:val="32"/>
        </w:rPr>
        <w:t>2019</w:t>
      </w:r>
      <w:r>
        <w:rPr>
          <w:rFonts w:ascii="仿宋_GB2312" w:eastAsia="仿宋_GB2312" w:hAnsi="仿宋_GB2312" w:cs="仿宋_GB2312" w:hint="eastAsia"/>
          <w:bCs/>
          <w:sz w:val="32"/>
          <w:szCs w:val="32"/>
        </w:rPr>
        <w:t>年柳州市妇女儿童发展规划实施情况报告》。</w:t>
      </w:r>
    </w:p>
    <w:p w:rsidR="00D557A7" w:rsidRDefault="00D557A7" w:rsidP="002A2D29">
      <w:pPr>
        <w:spacing w:line="580" w:lineRule="exact"/>
        <w:ind w:firstLineChars="200" w:firstLine="640"/>
        <w:rPr>
          <w:rFonts w:ascii="仿宋_GB2312" w:eastAsia="仿宋_GB2312" w:hAnsi="黑体"/>
          <w:sz w:val="32"/>
          <w:szCs w:val="32"/>
        </w:rPr>
      </w:pPr>
      <w:r>
        <w:rPr>
          <w:rFonts w:ascii="仿宋_GB2312" w:eastAsia="仿宋_GB2312" w:hint="eastAsia"/>
          <w:sz w:val="32"/>
          <w:szCs w:val="32"/>
        </w:rPr>
        <w:t>《妇女规划》统计监测指标体系中共有</w:t>
      </w:r>
      <w:r w:rsidRPr="00314614">
        <w:rPr>
          <w:rFonts w:ascii="Times New Roman" w:eastAsia="仿宋_GB2312" w:hAnsi="Times New Roman"/>
          <w:sz w:val="32"/>
          <w:szCs w:val="32"/>
        </w:rPr>
        <w:t>77</w:t>
      </w:r>
      <w:r w:rsidRPr="00314614">
        <w:rPr>
          <w:rFonts w:ascii="Times New Roman" w:eastAsia="仿宋_GB2312" w:hAnsi="Times New Roman" w:hint="eastAsia"/>
          <w:sz w:val="32"/>
          <w:szCs w:val="32"/>
        </w:rPr>
        <w:t>个指标，其中包含</w:t>
      </w:r>
      <w:r w:rsidRPr="00314614">
        <w:rPr>
          <w:rFonts w:ascii="Times New Roman" w:eastAsia="仿宋_GB2312" w:hAnsi="Times New Roman"/>
          <w:sz w:val="32"/>
          <w:szCs w:val="32"/>
        </w:rPr>
        <w:t>22</w:t>
      </w:r>
      <w:r w:rsidRPr="00314614">
        <w:rPr>
          <w:rFonts w:ascii="Times New Roman" w:eastAsia="仿宋_GB2312" w:hAnsi="Times New Roman" w:hint="eastAsia"/>
          <w:sz w:val="32"/>
          <w:szCs w:val="32"/>
        </w:rPr>
        <w:t>个量化指标，</w:t>
      </w:r>
      <w:r w:rsidRPr="00314614">
        <w:rPr>
          <w:rFonts w:ascii="Times New Roman" w:eastAsia="仿宋_GB2312" w:hAnsi="Times New Roman"/>
          <w:sz w:val="32"/>
          <w:szCs w:val="32"/>
        </w:rPr>
        <w:t>55</w:t>
      </w:r>
      <w:r w:rsidRPr="00314614">
        <w:rPr>
          <w:rFonts w:ascii="Times New Roman" w:eastAsia="仿宋_GB2312" w:hAnsi="Times New Roman" w:hint="eastAsia"/>
          <w:sz w:val="32"/>
          <w:szCs w:val="32"/>
        </w:rPr>
        <w:t>个非量化指标。截至</w:t>
      </w:r>
      <w:r w:rsidRPr="00314614">
        <w:rPr>
          <w:rFonts w:ascii="Times New Roman" w:eastAsia="仿宋_GB2312" w:hAnsi="Times New Roman"/>
          <w:sz w:val="32"/>
          <w:szCs w:val="32"/>
        </w:rPr>
        <w:t>2019</w:t>
      </w:r>
      <w:r w:rsidRPr="00314614">
        <w:rPr>
          <w:rFonts w:ascii="Times New Roman" w:eastAsia="仿宋_GB2312" w:hAnsi="Times New Roman" w:hint="eastAsia"/>
          <w:sz w:val="32"/>
          <w:szCs w:val="32"/>
        </w:rPr>
        <w:t>年，有</w:t>
      </w:r>
      <w:r w:rsidRPr="00314614">
        <w:rPr>
          <w:rFonts w:ascii="Times New Roman" w:eastAsia="仿宋_GB2312" w:hAnsi="Times New Roman"/>
          <w:sz w:val="32"/>
          <w:szCs w:val="32"/>
        </w:rPr>
        <w:t>67</w:t>
      </w:r>
      <w:r w:rsidRPr="00314614">
        <w:rPr>
          <w:rFonts w:ascii="Times New Roman" w:eastAsia="仿宋_GB2312" w:hAnsi="Times New Roman" w:hint="eastAsia"/>
          <w:sz w:val="32"/>
          <w:szCs w:val="32"/>
        </w:rPr>
        <w:t>项指标达到目标，</w:t>
      </w:r>
      <w:r w:rsidRPr="00314614">
        <w:rPr>
          <w:rFonts w:ascii="Times New Roman" w:eastAsia="仿宋_GB2312" w:hAnsi="Times New Roman"/>
          <w:sz w:val="32"/>
          <w:szCs w:val="32"/>
        </w:rPr>
        <w:t>1</w:t>
      </w:r>
      <w:r w:rsidRPr="00314614">
        <w:rPr>
          <w:rFonts w:ascii="Times New Roman" w:eastAsia="仿宋_GB2312" w:hAnsi="Times New Roman" w:hint="eastAsia"/>
          <w:sz w:val="32"/>
          <w:szCs w:val="32"/>
        </w:rPr>
        <w:t>项指标未达标，</w:t>
      </w:r>
      <w:r w:rsidRPr="00314614">
        <w:rPr>
          <w:rFonts w:ascii="Times New Roman" w:eastAsia="仿宋_GB2312" w:hAnsi="Times New Roman"/>
          <w:sz w:val="32"/>
          <w:szCs w:val="32"/>
        </w:rPr>
        <w:t>9</w:t>
      </w:r>
      <w:r w:rsidRPr="00314614">
        <w:rPr>
          <w:rFonts w:ascii="Times New Roman" w:eastAsia="仿宋_GB2312" w:hAnsi="Times New Roman" w:hint="eastAsia"/>
          <w:sz w:val="32"/>
          <w:szCs w:val="32"/>
        </w:rPr>
        <w:t>项指标无数据，总体达标率</w:t>
      </w:r>
      <w:r w:rsidRPr="00314614">
        <w:rPr>
          <w:rFonts w:ascii="Times New Roman" w:eastAsia="仿宋_GB2312" w:hAnsi="Times New Roman"/>
          <w:sz w:val="32"/>
          <w:szCs w:val="32"/>
        </w:rPr>
        <w:t>98.70%</w:t>
      </w:r>
      <w:r>
        <w:rPr>
          <w:rFonts w:ascii="仿宋_GB2312" w:eastAsia="仿宋_GB2312" w:hAnsi="黑体" w:hint="eastAsia"/>
          <w:sz w:val="32"/>
          <w:szCs w:val="32"/>
        </w:rPr>
        <w:t>。</w:t>
      </w:r>
    </w:p>
    <w:p w:rsidR="00D557A7" w:rsidRDefault="00D557A7" w:rsidP="002A2D29">
      <w:pPr>
        <w:spacing w:line="58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《儿童规划》</w:t>
      </w:r>
      <w:r w:rsidRPr="00314614">
        <w:rPr>
          <w:rFonts w:ascii="Times New Roman" w:eastAsia="仿宋_GB2312" w:hAnsi="Times New Roman"/>
          <w:sz w:val="32"/>
          <w:szCs w:val="32"/>
        </w:rPr>
        <w:t>4</w:t>
      </w:r>
      <w:r w:rsidRPr="00314614">
        <w:rPr>
          <w:rFonts w:ascii="Times New Roman" w:eastAsia="仿宋_GB2312" w:hAnsi="Times New Roman" w:hint="eastAsia"/>
          <w:sz w:val="32"/>
          <w:szCs w:val="32"/>
        </w:rPr>
        <w:t>大领域</w:t>
      </w:r>
      <w:r w:rsidRPr="00314614">
        <w:rPr>
          <w:rFonts w:ascii="Times New Roman" w:eastAsia="仿宋_GB2312" w:hAnsi="Times New Roman"/>
          <w:sz w:val="32"/>
          <w:szCs w:val="32"/>
        </w:rPr>
        <w:t>46</w:t>
      </w:r>
      <w:r w:rsidRPr="00314614">
        <w:rPr>
          <w:rFonts w:ascii="Times New Roman" w:eastAsia="仿宋_GB2312" w:hAnsi="Times New Roman" w:hint="eastAsia"/>
          <w:sz w:val="32"/>
          <w:szCs w:val="32"/>
        </w:rPr>
        <w:t>项指标，其中</w:t>
      </w:r>
      <w:r w:rsidRPr="00314614">
        <w:rPr>
          <w:rFonts w:ascii="Times New Roman" w:eastAsia="仿宋_GB2312" w:hAnsi="Times New Roman"/>
          <w:sz w:val="32"/>
          <w:szCs w:val="32"/>
        </w:rPr>
        <w:t>20</w:t>
      </w:r>
      <w:r w:rsidRPr="00314614">
        <w:rPr>
          <w:rFonts w:ascii="Times New Roman" w:eastAsia="仿宋_GB2312" w:hAnsi="Times New Roman" w:hint="eastAsia"/>
          <w:sz w:val="32"/>
          <w:szCs w:val="32"/>
        </w:rPr>
        <w:t>项为量化指标：</w:t>
      </w:r>
      <w:r w:rsidRPr="00314614">
        <w:rPr>
          <w:rFonts w:ascii="Times New Roman" w:eastAsia="仿宋_GB2312" w:hAnsi="Times New Roman"/>
          <w:sz w:val="32"/>
          <w:szCs w:val="32"/>
        </w:rPr>
        <w:t>19</w:t>
      </w:r>
      <w:r w:rsidRPr="00314614">
        <w:rPr>
          <w:rFonts w:ascii="Times New Roman" w:eastAsia="仿宋_GB2312" w:hAnsi="Times New Roman" w:hint="eastAsia"/>
          <w:sz w:val="32"/>
          <w:szCs w:val="32"/>
        </w:rPr>
        <w:t>项已提前达标，</w:t>
      </w:r>
      <w:r w:rsidRPr="00314614">
        <w:rPr>
          <w:rFonts w:ascii="Times New Roman" w:eastAsia="仿宋_GB2312" w:hAnsi="Times New Roman"/>
          <w:sz w:val="32"/>
          <w:szCs w:val="32"/>
        </w:rPr>
        <w:t>1</w:t>
      </w:r>
      <w:r w:rsidRPr="00314614">
        <w:rPr>
          <w:rFonts w:ascii="Times New Roman" w:eastAsia="仿宋_GB2312" w:hAnsi="Times New Roman" w:hint="eastAsia"/>
          <w:sz w:val="32"/>
          <w:szCs w:val="32"/>
        </w:rPr>
        <w:t>项未达标，达标率</w:t>
      </w:r>
      <w:r w:rsidRPr="00314614">
        <w:rPr>
          <w:rFonts w:ascii="Times New Roman" w:eastAsia="仿宋_GB2312" w:hAnsi="Times New Roman"/>
          <w:sz w:val="32"/>
          <w:szCs w:val="32"/>
        </w:rPr>
        <w:t>95.00%</w:t>
      </w:r>
      <w:r w:rsidRPr="00314614">
        <w:rPr>
          <w:rFonts w:ascii="Times New Roman" w:eastAsia="仿宋_GB2312" w:hAnsi="Times New Roman" w:hint="eastAsia"/>
          <w:sz w:val="32"/>
          <w:szCs w:val="32"/>
        </w:rPr>
        <w:t>；</w:t>
      </w:r>
      <w:r w:rsidRPr="00314614">
        <w:rPr>
          <w:rFonts w:ascii="Times New Roman" w:eastAsia="仿宋_GB2312" w:hAnsi="Times New Roman"/>
          <w:sz w:val="32"/>
          <w:szCs w:val="32"/>
        </w:rPr>
        <w:t>26</w:t>
      </w:r>
      <w:r w:rsidRPr="00314614">
        <w:rPr>
          <w:rFonts w:ascii="Times New Roman" w:eastAsia="仿宋_GB2312" w:hAnsi="Times New Roman" w:hint="eastAsia"/>
          <w:sz w:val="32"/>
          <w:szCs w:val="32"/>
        </w:rPr>
        <w:t>项为非量化指标：</w:t>
      </w:r>
      <w:r w:rsidRPr="00314614">
        <w:rPr>
          <w:rFonts w:ascii="Times New Roman" w:eastAsia="仿宋_GB2312" w:hAnsi="Times New Roman"/>
          <w:sz w:val="32"/>
          <w:szCs w:val="32"/>
        </w:rPr>
        <w:t>25</w:t>
      </w:r>
      <w:r w:rsidRPr="00314614">
        <w:rPr>
          <w:rFonts w:ascii="Times New Roman" w:eastAsia="仿宋_GB2312" w:hAnsi="Times New Roman" w:hint="eastAsia"/>
          <w:sz w:val="32"/>
          <w:szCs w:val="32"/>
        </w:rPr>
        <w:t>项已达标，</w:t>
      </w:r>
      <w:r w:rsidRPr="00314614">
        <w:rPr>
          <w:rFonts w:ascii="Times New Roman" w:eastAsia="仿宋_GB2312" w:hAnsi="Times New Roman"/>
          <w:sz w:val="32"/>
          <w:szCs w:val="32"/>
        </w:rPr>
        <w:t>1</w:t>
      </w:r>
      <w:r w:rsidRPr="00314614">
        <w:rPr>
          <w:rFonts w:ascii="Times New Roman" w:eastAsia="仿宋_GB2312" w:hAnsi="Times New Roman" w:hint="eastAsia"/>
          <w:sz w:val="32"/>
          <w:szCs w:val="32"/>
        </w:rPr>
        <w:t>项未达标，达标率</w:t>
      </w:r>
      <w:r w:rsidRPr="00314614">
        <w:rPr>
          <w:rFonts w:ascii="Times New Roman" w:eastAsia="仿宋_GB2312" w:hAnsi="Times New Roman"/>
          <w:sz w:val="32"/>
          <w:szCs w:val="32"/>
        </w:rPr>
        <w:t>96.00%</w:t>
      </w:r>
      <w:r w:rsidRPr="00314614">
        <w:rPr>
          <w:rFonts w:ascii="Times New Roman" w:eastAsia="仿宋_GB2312" w:hAnsi="Times New Roman" w:hint="eastAsia"/>
          <w:sz w:val="32"/>
          <w:szCs w:val="32"/>
        </w:rPr>
        <w:t>，总体达标率</w:t>
      </w:r>
      <w:r w:rsidRPr="00314614">
        <w:rPr>
          <w:rFonts w:ascii="Times New Roman" w:eastAsia="仿宋_GB2312" w:hAnsi="Times New Roman"/>
          <w:sz w:val="32"/>
          <w:szCs w:val="32"/>
        </w:rPr>
        <w:t>95.65%</w:t>
      </w:r>
      <w:r>
        <w:rPr>
          <w:rFonts w:ascii="仿宋_GB2312" w:eastAsia="仿宋_GB2312" w:hAnsi="黑体" w:hint="eastAsia"/>
          <w:sz w:val="32"/>
          <w:szCs w:val="32"/>
        </w:rPr>
        <w:t>。</w:t>
      </w:r>
    </w:p>
    <w:p w:rsidR="00D557A7" w:rsidRDefault="00D557A7" w:rsidP="002A2D2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w:t>
      </w:r>
      <w:r w:rsidRPr="00314614">
        <w:rPr>
          <w:rFonts w:ascii="仿宋_GB2312" w:eastAsia="仿宋_GB2312" w:hAnsi="仿宋_GB2312" w:cs="仿宋_GB2312" w:hint="eastAsia"/>
          <w:sz w:val="32"/>
          <w:szCs w:val="32"/>
        </w:rPr>
        <w:t>争取有条件的县把县域妇女儿童活动中心建设项目纳入广西乡村振兴三年行动计划。</w:t>
      </w:r>
      <w:r>
        <w:rPr>
          <w:rFonts w:ascii="仿宋_GB2312" w:eastAsia="仿宋_GB2312" w:hAnsi="仿宋_GB2312" w:cs="仿宋_GB2312" w:hint="eastAsia"/>
          <w:sz w:val="32"/>
          <w:szCs w:val="32"/>
        </w:rPr>
        <w:t>市政府妇儿工委副主任、市妇联主席吴珊珊同志牵头开展了柳州市县域妇女儿童活动中心建设项目调研，</w:t>
      </w:r>
      <w:r>
        <w:rPr>
          <w:rFonts w:ascii="仿宋_GB2312" w:eastAsia="仿宋_GB2312" w:hAnsi="仿宋_GB2312" w:cs="仿宋_GB2312" w:hint="eastAsia"/>
          <w:bCs/>
          <w:kern w:val="0"/>
          <w:sz w:val="32"/>
          <w:szCs w:val="32"/>
        </w:rPr>
        <w:t>督促五县一区妇联协助县发改局报送妇女儿童活动中心项目申报材料，今年</w:t>
      </w:r>
      <w:r>
        <w:rPr>
          <w:rFonts w:ascii="仿宋_GB2312" w:eastAsia="仿宋_GB2312" w:hAnsi="仿宋_GB2312" w:cs="仿宋_GB2312" w:hint="eastAsia"/>
          <w:sz w:val="32"/>
          <w:szCs w:val="32"/>
        </w:rPr>
        <w:t>融水县、柳江区等</w:t>
      </w:r>
      <w:r w:rsidRPr="00314614">
        <w:rPr>
          <w:rFonts w:ascii="Times New Roman" w:eastAsia="仿宋_GB2312" w:hAnsi="Times New Roman"/>
          <w:sz w:val="32"/>
          <w:szCs w:val="32"/>
        </w:rPr>
        <w:t>2</w:t>
      </w:r>
      <w:r w:rsidRPr="00314614">
        <w:rPr>
          <w:rFonts w:ascii="Times New Roman" w:eastAsia="仿宋_GB2312" w:hAnsi="仿宋_GB2312" w:hint="eastAsia"/>
          <w:sz w:val="32"/>
          <w:szCs w:val="32"/>
        </w:rPr>
        <w:t>县</w:t>
      </w:r>
      <w:r>
        <w:rPr>
          <w:rFonts w:ascii="仿宋_GB2312" w:eastAsia="仿宋_GB2312" w:hAnsi="仿宋_GB2312" w:cs="仿宋_GB2312" w:hint="eastAsia"/>
          <w:sz w:val="32"/>
          <w:szCs w:val="32"/>
        </w:rPr>
        <w:t>区</w:t>
      </w:r>
      <w:r>
        <w:rPr>
          <w:rFonts w:ascii="仿宋_GB2312" w:eastAsia="仿宋_GB2312" w:hAnsi="仿宋_GB2312" w:cs="仿宋_GB2312" w:hint="eastAsia"/>
          <w:bCs/>
          <w:kern w:val="0"/>
          <w:sz w:val="32"/>
          <w:szCs w:val="32"/>
        </w:rPr>
        <w:t>妇女儿童活动中心建设</w:t>
      </w:r>
      <w:r>
        <w:rPr>
          <w:rFonts w:ascii="仿宋_GB2312" w:eastAsia="仿宋_GB2312" w:hAnsi="仿宋_GB2312" w:cs="仿宋_GB2312" w:hint="eastAsia"/>
          <w:kern w:val="0"/>
          <w:sz w:val="32"/>
          <w:szCs w:val="32"/>
        </w:rPr>
        <w:t>纳入广西乡村</w:t>
      </w:r>
      <w:r>
        <w:rPr>
          <w:rFonts w:ascii="仿宋_GB2312" w:eastAsia="仿宋_GB2312" w:hAnsi="仿宋_GB2312" w:cs="仿宋_GB2312" w:hint="eastAsia"/>
          <w:sz w:val="32"/>
          <w:szCs w:val="32"/>
        </w:rPr>
        <w:t>振兴三年行动计划。</w:t>
      </w:r>
    </w:p>
    <w:p w:rsidR="00D557A7" w:rsidRDefault="00D557A7" w:rsidP="002A2D29">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三是</w:t>
      </w:r>
      <w:r w:rsidRPr="00314614">
        <w:rPr>
          <w:rFonts w:ascii="仿宋_GB2312" w:eastAsia="仿宋_GB2312" w:hAnsi="仿宋_GB2312" w:cs="仿宋_GB2312" w:hint="eastAsia"/>
          <w:sz w:val="32"/>
          <w:szCs w:val="32"/>
        </w:rPr>
        <w:t>加强</w:t>
      </w:r>
      <w:r w:rsidRPr="00314614">
        <w:rPr>
          <w:rFonts w:ascii="仿宋_GB2312" w:eastAsia="仿宋_GB2312" w:hAnsi="仿宋_GB2312" w:cs="仿宋_GB2312" w:hint="eastAsia"/>
          <w:bCs/>
          <w:sz w:val="32"/>
          <w:szCs w:val="32"/>
        </w:rPr>
        <w:t>为民办实事</w:t>
      </w:r>
      <w:r w:rsidRPr="00314614">
        <w:rPr>
          <w:rFonts w:ascii="仿宋_GB2312" w:eastAsia="仿宋_GB2312" w:hAnsi="仿宋_GB2312" w:cs="仿宋_GB2312" w:hint="eastAsia"/>
          <w:sz w:val="32"/>
          <w:szCs w:val="32"/>
        </w:rPr>
        <w:t>“儿童之家”创建工作。</w:t>
      </w:r>
      <w:r>
        <w:rPr>
          <w:rFonts w:ascii="仿宋_GB2312" w:eastAsia="仿宋_GB2312" w:hAnsi="仿宋_GB2312" w:cs="仿宋_GB2312" w:hint="eastAsia"/>
          <w:sz w:val="32"/>
          <w:szCs w:val="32"/>
        </w:rPr>
        <w:t>先后开展</w:t>
      </w:r>
      <w:r>
        <w:rPr>
          <w:rFonts w:ascii="Times New Roman" w:eastAsia="仿宋_GB2312" w:hAnsi="Times New Roman" w:cs="仿宋_GB2312"/>
          <w:sz w:val="32"/>
          <w:szCs w:val="32"/>
        </w:rPr>
        <w:t>2012</w:t>
      </w:r>
      <w:r>
        <w:rPr>
          <w:rFonts w:ascii="仿宋_GB2312" w:eastAsia="仿宋_GB2312" w:hAnsi="仿宋_GB2312" w:cs="仿宋_GB2312" w:hint="eastAsia"/>
          <w:sz w:val="32"/>
          <w:szCs w:val="32"/>
        </w:rPr>
        <w:t>年至</w:t>
      </w:r>
      <w:r>
        <w:rPr>
          <w:rFonts w:ascii="Times New Roman" w:eastAsia="仿宋_GB2312" w:hAnsi="Times New Roman" w:cs="仿宋_GB2312"/>
          <w:sz w:val="32"/>
          <w:szCs w:val="32"/>
        </w:rPr>
        <w:t>2015</w:t>
      </w:r>
      <w:r>
        <w:rPr>
          <w:rFonts w:ascii="仿宋_GB2312" w:eastAsia="仿宋_GB2312" w:hAnsi="仿宋_GB2312" w:cs="仿宋_GB2312" w:hint="eastAsia"/>
          <w:sz w:val="32"/>
          <w:szCs w:val="32"/>
        </w:rPr>
        <w:t>年“儿童之家”创建及今年创建目标任务摸底排查工作，赴</w:t>
      </w:r>
      <w:r>
        <w:rPr>
          <w:rFonts w:ascii="Times New Roman" w:eastAsia="仿宋_GB2312" w:hAnsi="Times New Roman" w:cs="仿宋_GB2312"/>
          <w:sz w:val="32"/>
          <w:szCs w:val="32"/>
        </w:rPr>
        <w:t>10</w:t>
      </w:r>
      <w:r>
        <w:rPr>
          <w:rFonts w:ascii="仿宋_GB2312" w:eastAsia="仿宋_GB2312" w:hAnsi="仿宋_GB2312" w:cs="仿宋_GB2312" w:hint="eastAsia"/>
          <w:sz w:val="32"/>
          <w:szCs w:val="32"/>
        </w:rPr>
        <w:t>个县区开展“儿童之家”的“两纲”指标达标调研，形成工作调研报告；</w:t>
      </w:r>
      <w:r>
        <w:rPr>
          <w:rFonts w:ascii="仿宋_GB2312" w:eastAsia="仿宋_GB2312" w:hAnsi="仿宋_GB2312" w:cs="仿宋_GB2312" w:hint="eastAsia"/>
          <w:kern w:val="0"/>
          <w:sz w:val="32"/>
          <w:szCs w:val="32"/>
        </w:rPr>
        <w:t>联合市财政局制定下发《</w:t>
      </w:r>
      <w:r>
        <w:rPr>
          <w:rFonts w:ascii="Times New Roman" w:eastAsia="仿宋_GB2312" w:hAnsi="Times New Roman" w:cs="仿宋_GB2312"/>
          <w:kern w:val="0"/>
          <w:sz w:val="32"/>
          <w:szCs w:val="32"/>
        </w:rPr>
        <w:t>2020</w:t>
      </w:r>
      <w:r>
        <w:rPr>
          <w:rFonts w:ascii="仿宋_GB2312" w:eastAsia="仿宋_GB2312" w:hAnsi="仿宋_GB2312" w:cs="仿宋_GB2312" w:hint="eastAsia"/>
          <w:kern w:val="0"/>
          <w:sz w:val="32"/>
          <w:szCs w:val="32"/>
        </w:rPr>
        <w:t>年柳州市创建“儿童之家”工作方案》，</w:t>
      </w:r>
      <w:r>
        <w:rPr>
          <w:rFonts w:ascii="仿宋_GB2312" w:eastAsia="仿宋_GB2312" w:hAnsi="仿宋_GB2312" w:cs="仿宋_GB2312" w:hint="eastAsia"/>
          <w:bCs/>
          <w:sz w:val="32"/>
          <w:szCs w:val="32"/>
        </w:rPr>
        <w:t>协助市财政局下拨</w:t>
      </w:r>
      <w:r>
        <w:rPr>
          <w:rFonts w:ascii="Times New Roman" w:eastAsia="仿宋_GB2312" w:hAnsi="Times New Roman" w:cs="仿宋_GB2312"/>
          <w:bCs/>
          <w:sz w:val="32"/>
          <w:szCs w:val="32"/>
        </w:rPr>
        <w:t>2020</w:t>
      </w:r>
      <w:r>
        <w:rPr>
          <w:rFonts w:ascii="仿宋_GB2312" w:eastAsia="仿宋_GB2312" w:hAnsi="仿宋_GB2312" w:cs="仿宋_GB2312" w:hint="eastAsia"/>
          <w:bCs/>
          <w:sz w:val="32"/>
          <w:szCs w:val="32"/>
        </w:rPr>
        <w:t>年“儿童之家”创建补助经费</w:t>
      </w:r>
      <w:r>
        <w:rPr>
          <w:rFonts w:ascii="Times New Roman" w:eastAsia="仿宋_GB2312" w:hAnsi="Times New Roman" w:cs="仿宋_GB2312"/>
          <w:bCs/>
          <w:sz w:val="32"/>
          <w:szCs w:val="32"/>
        </w:rPr>
        <w:t>120</w:t>
      </w:r>
      <w:r>
        <w:rPr>
          <w:rFonts w:ascii="仿宋_GB2312" w:eastAsia="仿宋_GB2312" w:hAnsi="仿宋_GB2312" w:cs="仿宋_GB2312" w:hint="eastAsia"/>
          <w:bCs/>
          <w:sz w:val="32"/>
          <w:szCs w:val="32"/>
        </w:rPr>
        <w:t>万元；</w:t>
      </w:r>
      <w:r>
        <w:rPr>
          <w:rFonts w:ascii="仿宋_GB2312" w:eastAsia="仿宋_GB2312" w:hAnsi="仿宋_GB2312" w:cs="仿宋_GB2312" w:hint="eastAsia"/>
          <w:kern w:val="0"/>
          <w:sz w:val="32"/>
          <w:szCs w:val="32"/>
        </w:rPr>
        <w:t>同时</w:t>
      </w:r>
      <w:r>
        <w:rPr>
          <w:rFonts w:ascii="仿宋_GB2312" w:eastAsia="仿宋_GB2312" w:hAnsi="仿宋_GB2312" w:cs="仿宋_GB2312" w:hint="eastAsia"/>
          <w:bCs/>
          <w:kern w:val="0"/>
          <w:sz w:val="32"/>
          <w:szCs w:val="32"/>
        </w:rPr>
        <w:t>制定下发《</w:t>
      </w:r>
      <w:r>
        <w:rPr>
          <w:rFonts w:ascii="Times New Roman" w:eastAsia="仿宋_GB2312" w:hAnsi="Times New Roman" w:cs="仿宋_GB2312"/>
          <w:bCs/>
          <w:sz w:val="32"/>
          <w:szCs w:val="32"/>
        </w:rPr>
        <w:t>2020</w:t>
      </w:r>
      <w:r>
        <w:rPr>
          <w:rFonts w:ascii="仿宋_GB2312" w:eastAsia="仿宋_GB2312" w:hAnsi="仿宋_GB2312" w:cs="仿宋_GB2312" w:hint="eastAsia"/>
          <w:bCs/>
          <w:sz w:val="32"/>
          <w:szCs w:val="32"/>
        </w:rPr>
        <w:t>年创建贫困村和易地扶贫搬迁安置点“儿童之家”工作方案</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sz w:val="32"/>
          <w:szCs w:val="32"/>
        </w:rPr>
        <w:t>指导融安县、融水县、三江县、柳江区对标对表完成易地扶贫搬迁安置点“儿童之家”创建任务及后续扶持工作。</w:t>
      </w:r>
    </w:p>
    <w:p w:rsidR="00D557A7" w:rsidRPr="00314614" w:rsidRDefault="00D557A7" w:rsidP="002A2D29">
      <w:pPr>
        <w:adjustRightInd w:val="0"/>
        <w:snapToGrid w:val="0"/>
        <w:spacing w:line="580" w:lineRule="exact"/>
        <w:ind w:firstLineChars="200" w:firstLine="640"/>
        <w:rPr>
          <w:rFonts w:ascii="Times New Roman" w:eastAsia="仿宋_GB2312" w:hAnsi="Times New Roman"/>
          <w:snapToGrid w:val="0"/>
          <w:kern w:val="0"/>
          <w:sz w:val="32"/>
          <w:szCs w:val="32"/>
        </w:rPr>
      </w:pPr>
      <w:r w:rsidRPr="00314614">
        <w:rPr>
          <w:rFonts w:ascii="Times New Roman" w:eastAsia="仿宋_GB2312" w:hAnsi="Times New Roman"/>
          <w:snapToGrid w:val="0"/>
          <w:kern w:val="0"/>
          <w:sz w:val="32"/>
          <w:szCs w:val="32"/>
        </w:rPr>
        <w:t>9</w:t>
      </w:r>
      <w:r w:rsidRPr="00314614">
        <w:rPr>
          <w:rFonts w:ascii="Times New Roman" w:eastAsia="仿宋_GB2312" w:hAnsi="仿宋_GB2312" w:hint="eastAsia"/>
          <w:snapToGrid w:val="0"/>
          <w:kern w:val="0"/>
          <w:sz w:val="32"/>
          <w:szCs w:val="32"/>
        </w:rPr>
        <w:t>月</w:t>
      </w:r>
      <w:r w:rsidRPr="00314614">
        <w:rPr>
          <w:rFonts w:ascii="Times New Roman" w:eastAsia="仿宋_GB2312" w:hAnsi="Times New Roman"/>
          <w:snapToGrid w:val="0"/>
          <w:kern w:val="0"/>
          <w:sz w:val="32"/>
          <w:szCs w:val="32"/>
        </w:rPr>
        <w:t>20</w:t>
      </w:r>
      <w:r w:rsidRPr="00314614">
        <w:rPr>
          <w:rFonts w:ascii="Times New Roman" w:eastAsia="仿宋_GB2312" w:hAnsi="仿宋_GB2312" w:hint="eastAsia"/>
          <w:snapToGrid w:val="0"/>
          <w:kern w:val="0"/>
          <w:sz w:val="32"/>
          <w:szCs w:val="32"/>
        </w:rPr>
        <w:t>日至</w:t>
      </w:r>
      <w:r w:rsidRPr="00314614">
        <w:rPr>
          <w:rFonts w:ascii="Times New Roman" w:eastAsia="仿宋_GB2312" w:hAnsi="Times New Roman"/>
          <w:snapToGrid w:val="0"/>
          <w:kern w:val="0"/>
          <w:sz w:val="32"/>
          <w:szCs w:val="32"/>
        </w:rPr>
        <w:t>9</w:t>
      </w:r>
      <w:r w:rsidRPr="00314614">
        <w:rPr>
          <w:rFonts w:ascii="Times New Roman" w:eastAsia="仿宋_GB2312" w:hAnsi="仿宋_GB2312" w:hint="eastAsia"/>
          <w:snapToGrid w:val="0"/>
          <w:kern w:val="0"/>
          <w:sz w:val="32"/>
          <w:szCs w:val="32"/>
        </w:rPr>
        <w:t>月</w:t>
      </w:r>
      <w:r w:rsidRPr="00314614">
        <w:rPr>
          <w:rFonts w:ascii="Times New Roman" w:eastAsia="仿宋_GB2312" w:hAnsi="Times New Roman"/>
          <w:snapToGrid w:val="0"/>
          <w:kern w:val="0"/>
          <w:sz w:val="32"/>
          <w:szCs w:val="32"/>
        </w:rPr>
        <w:t>30</w:t>
      </w:r>
      <w:r w:rsidRPr="00314614">
        <w:rPr>
          <w:rFonts w:ascii="Times New Roman" w:eastAsia="仿宋_GB2312" w:hAnsi="仿宋_GB2312" w:hint="eastAsia"/>
          <w:snapToGrid w:val="0"/>
          <w:kern w:val="0"/>
          <w:sz w:val="32"/>
          <w:szCs w:val="32"/>
        </w:rPr>
        <w:t>日</w:t>
      </w:r>
      <w:r>
        <w:rPr>
          <w:rFonts w:ascii="仿宋_GB2312" w:eastAsia="仿宋_GB2312" w:hAnsi="仿宋_GB2312" w:cs="仿宋_GB2312" w:hint="eastAsia"/>
          <w:snapToGrid w:val="0"/>
          <w:kern w:val="0"/>
          <w:sz w:val="32"/>
          <w:szCs w:val="32"/>
        </w:rPr>
        <w:t>，各县区（新区）对本地区创建“儿童之家”工作开展了自查自评，并向市妇联、市财政局报送了自评验收报告</w:t>
      </w:r>
      <w:r w:rsidRPr="00314614">
        <w:rPr>
          <w:rFonts w:ascii="Times New Roman" w:eastAsia="仿宋_GB2312" w:hAnsi="仿宋_GB2312" w:hint="eastAsia"/>
          <w:snapToGrid w:val="0"/>
          <w:kern w:val="0"/>
          <w:sz w:val="32"/>
          <w:szCs w:val="32"/>
        </w:rPr>
        <w:t>；</w:t>
      </w:r>
      <w:r w:rsidRPr="00314614">
        <w:rPr>
          <w:rFonts w:ascii="Times New Roman" w:eastAsia="仿宋_GB2312" w:hAnsi="Times New Roman"/>
          <w:snapToGrid w:val="0"/>
          <w:kern w:val="0"/>
          <w:sz w:val="32"/>
          <w:szCs w:val="32"/>
        </w:rPr>
        <w:t>10</w:t>
      </w:r>
      <w:r w:rsidRPr="00314614">
        <w:rPr>
          <w:rFonts w:ascii="Times New Roman" w:eastAsia="仿宋_GB2312" w:hint="eastAsia"/>
          <w:snapToGrid w:val="0"/>
          <w:kern w:val="0"/>
          <w:sz w:val="32"/>
          <w:szCs w:val="32"/>
        </w:rPr>
        <w:t>月</w:t>
      </w:r>
      <w:r>
        <w:rPr>
          <w:rFonts w:eastAsia="仿宋_GB2312" w:hint="eastAsia"/>
          <w:snapToGrid w:val="0"/>
          <w:kern w:val="0"/>
          <w:sz w:val="32"/>
          <w:szCs w:val="32"/>
        </w:rPr>
        <w:t>份</w:t>
      </w:r>
      <w:r>
        <w:rPr>
          <w:rFonts w:ascii="仿宋_GB2312" w:eastAsia="仿宋_GB2312" w:hAnsi="仿宋_GB2312" w:cs="仿宋_GB2312" w:hint="eastAsia"/>
          <w:snapToGrid w:val="0"/>
          <w:kern w:val="0"/>
          <w:sz w:val="32"/>
          <w:szCs w:val="32"/>
        </w:rPr>
        <w:t>，市妇联、财政局联合组织开展了对我市创建“儿童之家”工作进行自查自评，评估验收小组先后到</w:t>
      </w:r>
      <w:r w:rsidRPr="00314614">
        <w:rPr>
          <w:rFonts w:ascii="Times New Roman" w:eastAsia="仿宋_GB2312" w:hAnsi="Times New Roman"/>
          <w:snapToGrid w:val="0"/>
          <w:kern w:val="0"/>
          <w:sz w:val="32"/>
          <w:szCs w:val="32"/>
        </w:rPr>
        <w:t>12</w:t>
      </w:r>
      <w:r>
        <w:rPr>
          <w:rFonts w:eastAsia="仿宋_GB2312" w:hint="eastAsia"/>
          <w:snapToGrid w:val="0"/>
          <w:kern w:val="0"/>
          <w:sz w:val="32"/>
          <w:szCs w:val="32"/>
        </w:rPr>
        <w:t>个</w:t>
      </w:r>
      <w:r>
        <w:rPr>
          <w:rFonts w:ascii="仿宋_GB2312" w:eastAsia="仿宋_GB2312" w:hAnsi="仿宋_GB2312" w:cs="仿宋_GB2312" w:hint="eastAsia"/>
          <w:snapToGrid w:val="0"/>
          <w:kern w:val="0"/>
          <w:sz w:val="32"/>
          <w:szCs w:val="32"/>
        </w:rPr>
        <w:t>县（区）各抽查</w:t>
      </w:r>
      <w:r w:rsidRPr="00314614">
        <w:rPr>
          <w:rFonts w:ascii="Times New Roman" w:eastAsia="仿宋_GB2312" w:hAnsi="Times New Roman"/>
          <w:snapToGrid w:val="0"/>
          <w:kern w:val="0"/>
          <w:sz w:val="32"/>
          <w:szCs w:val="32"/>
        </w:rPr>
        <w:t>2</w:t>
      </w:r>
      <w:r w:rsidRPr="00314614">
        <w:rPr>
          <w:rFonts w:ascii="Times New Roman" w:eastAsia="仿宋_GB2312" w:hAnsi="仿宋_GB2312" w:hint="eastAsia"/>
          <w:snapToGrid w:val="0"/>
          <w:kern w:val="0"/>
          <w:sz w:val="32"/>
          <w:szCs w:val="32"/>
        </w:rPr>
        <w:t>所</w:t>
      </w:r>
      <w:r>
        <w:rPr>
          <w:rFonts w:ascii="仿宋_GB2312" w:eastAsia="仿宋_GB2312" w:hAnsi="仿宋_GB2312" w:cs="仿宋_GB2312" w:hint="eastAsia"/>
          <w:snapToGrid w:val="0"/>
          <w:kern w:val="0"/>
          <w:sz w:val="32"/>
          <w:szCs w:val="32"/>
        </w:rPr>
        <w:t>“儿童之家”进行自查自评，经过实地走访、查阅资料等程序，对照自治区创建“儿童之家”“七有”标准，全市共完成创建任务</w:t>
      </w:r>
      <w:r w:rsidRPr="00314614">
        <w:rPr>
          <w:rFonts w:ascii="Times New Roman" w:eastAsia="仿宋_GB2312" w:hAnsi="Times New Roman"/>
          <w:snapToGrid w:val="0"/>
          <w:kern w:val="0"/>
          <w:sz w:val="32"/>
          <w:szCs w:val="32"/>
        </w:rPr>
        <w:t>153</w:t>
      </w:r>
      <w:r w:rsidRPr="00314614">
        <w:rPr>
          <w:rFonts w:ascii="Times New Roman" w:eastAsia="仿宋_GB2312" w:hAnsi="仿宋_GB2312" w:hint="eastAsia"/>
          <w:snapToGrid w:val="0"/>
          <w:kern w:val="0"/>
          <w:sz w:val="32"/>
          <w:szCs w:val="32"/>
        </w:rPr>
        <w:t>所，占建设任务数的</w:t>
      </w:r>
      <w:r w:rsidRPr="00314614">
        <w:rPr>
          <w:rFonts w:ascii="Times New Roman" w:eastAsia="仿宋_GB2312" w:hAnsi="Times New Roman"/>
          <w:snapToGrid w:val="0"/>
          <w:kern w:val="0"/>
          <w:sz w:val="32"/>
          <w:szCs w:val="32"/>
        </w:rPr>
        <w:t>124.3%</w:t>
      </w:r>
      <w:r w:rsidRPr="00314614">
        <w:rPr>
          <w:rFonts w:ascii="Times New Roman" w:eastAsia="仿宋_GB2312" w:hint="eastAsia"/>
          <w:snapToGrid w:val="0"/>
          <w:kern w:val="0"/>
          <w:sz w:val="32"/>
          <w:szCs w:val="32"/>
        </w:rPr>
        <w:t>，</w:t>
      </w:r>
      <w:r w:rsidRPr="00314614">
        <w:rPr>
          <w:rFonts w:ascii="Times New Roman" w:eastAsia="仿宋_GB2312" w:hAnsi="Times New Roman" w:hint="eastAsia"/>
          <w:snapToGrid w:val="0"/>
          <w:kern w:val="0"/>
          <w:sz w:val="32"/>
          <w:szCs w:val="32"/>
        </w:rPr>
        <w:t>其中在贫困村创建</w:t>
      </w:r>
      <w:r w:rsidRPr="00314614">
        <w:rPr>
          <w:rFonts w:ascii="Times New Roman" w:eastAsia="仿宋_GB2312" w:hAnsi="Times New Roman"/>
          <w:snapToGrid w:val="0"/>
          <w:kern w:val="0"/>
          <w:sz w:val="32"/>
          <w:szCs w:val="32"/>
        </w:rPr>
        <w:t>40</w:t>
      </w:r>
      <w:r w:rsidRPr="00314614">
        <w:rPr>
          <w:rFonts w:ascii="Times New Roman" w:eastAsia="仿宋_GB2312" w:hAnsi="Times New Roman" w:hint="eastAsia"/>
          <w:snapToGrid w:val="0"/>
          <w:kern w:val="0"/>
          <w:sz w:val="32"/>
          <w:szCs w:val="32"/>
        </w:rPr>
        <w:t>所，易地扶贫搬迁安置点创建</w:t>
      </w:r>
      <w:r w:rsidRPr="00314614">
        <w:rPr>
          <w:rFonts w:ascii="Times New Roman" w:eastAsia="仿宋_GB2312" w:hAnsi="Times New Roman"/>
          <w:snapToGrid w:val="0"/>
          <w:kern w:val="0"/>
          <w:sz w:val="32"/>
          <w:szCs w:val="32"/>
        </w:rPr>
        <w:t>10</w:t>
      </w:r>
      <w:r w:rsidRPr="00314614">
        <w:rPr>
          <w:rFonts w:ascii="Times New Roman" w:eastAsia="仿宋_GB2312" w:hAnsi="Times New Roman" w:hint="eastAsia"/>
          <w:snapToGrid w:val="0"/>
          <w:kern w:val="0"/>
          <w:sz w:val="32"/>
          <w:szCs w:val="32"/>
        </w:rPr>
        <w:t>所</w:t>
      </w:r>
      <w:r w:rsidRPr="00314614">
        <w:rPr>
          <w:rFonts w:ascii="Times New Roman" w:eastAsia="仿宋_GB2312" w:hAnsi="仿宋_GB2312" w:hint="eastAsia"/>
          <w:snapToGrid w:val="0"/>
          <w:kern w:val="0"/>
          <w:sz w:val="32"/>
          <w:szCs w:val="32"/>
        </w:rPr>
        <w:t>。市财政支持资金累计达</w:t>
      </w:r>
      <w:r w:rsidRPr="00314614">
        <w:rPr>
          <w:rFonts w:ascii="Times New Roman" w:eastAsia="仿宋_GB2312" w:hAnsi="Times New Roman"/>
          <w:snapToGrid w:val="0"/>
          <w:kern w:val="0"/>
          <w:sz w:val="32"/>
          <w:szCs w:val="32"/>
        </w:rPr>
        <w:t>120</w:t>
      </w:r>
      <w:r w:rsidRPr="00314614">
        <w:rPr>
          <w:rFonts w:ascii="Times New Roman" w:eastAsia="仿宋_GB2312" w:hAnsi="仿宋_GB2312" w:hint="eastAsia"/>
          <w:snapToGrid w:val="0"/>
          <w:kern w:val="0"/>
          <w:sz w:val="32"/>
          <w:szCs w:val="32"/>
        </w:rPr>
        <w:t>万元，各县（区）财政支持资金累计达</w:t>
      </w:r>
      <w:r w:rsidRPr="00314614">
        <w:rPr>
          <w:rFonts w:ascii="Times New Roman" w:eastAsia="仿宋_GB2312" w:hAnsi="Times New Roman"/>
          <w:snapToGrid w:val="0"/>
          <w:kern w:val="0"/>
          <w:sz w:val="32"/>
          <w:szCs w:val="32"/>
        </w:rPr>
        <w:t>195.58</w:t>
      </w:r>
      <w:r w:rsidRPr="00314614">
        <w:rPr>
          <w:rFonts w:ascii="Times New Roman" w:eastAsia="仿宋_GB2312" w:hAnsi="仿宋_GB2312" w:hint="eastAsia"/>
          <w:snapToGrid w:val="0"/>
          <w:kern w:val="0"/>
          <w:sz w:val="32"/>
          <w:szCs w:val="32"/>
        </w:rPr>
        <w:t>万元，合计</w:t>
      </w:r>
      <w:r w:rsidRPr="00314614">
        <w:rPr>
          <w:rFonts w:ascii="Times New Roman" w:eastAsia="仿宋_GB2312" w:hAnsi="Times New Roman"/>
          <w:snapToGrid w:val="0"/>
          <w:kern w:val="0"/>
          <w:sz w:val="32"/>
          <w:szCs w:val="32"/>
        </w:rPr>
        <w:t>315.58</w:t>
      </w:r>
      <w:r w:rsidRPr="00314614">
        <w:rPr>
          <w:rFonts w:ascii="Times New Roman" w:eastAsia="仿宋_GB2312" w:hAnsi="仿宋_GB2312" w:hint="eastAsia"/>
          <w:snapToGrid w:val="0"/>
          <w:kern w:val="0"/>
          <w:sz w:val="32"/>
          <w:szCs w:val="32"/>
        </w:rPr>
        <w:t>万元。</w:t>
      </w:r>
    </w:p>
    <w:p w:rsidR="00D557A7" w:rsidRPr="00314614" w:rsidRDefault="00D557A7" w:rsidP="002A2D29">
      <w:pPr>
        <w:adjustRightInd w:val="0"/>
        <w:snapToGrid w:val="0"/>
        <w:spacing w:line="580" w:lineRule="exact"/>
        <w:ind w:firstLineChars="200" w:firstLine="640"/>
        <w:rPr>
          <w:rFonts w:ascii="楷体_GB2312" w:eastAsia="楷体_GB2312" w:hAnsi="仿宋_GB2312" w:cs="仿宋_GB2312"/>
          <w:bCs/>
          <w:sz w:val="32"/>
          <w:szCs w:val="32"/>
        </w:rPr>
      </w:pPr>
      <w:r w:rsidRPr="00314614">
        <w:rPr>
          <w:rFonts w:ascii="楷体_GB2312" w:eastAsia="楷体_GB2312" w:hAnsi="仿宋_GB2312" w:cs="仿宋_GB2312" w:hint="eastAsia"/>
          <w:bCs/>
          <w:sz w:val="32"/>
          <w:szCs w:val="32"/>
        </w:rPr>
        <w:t>（三）重视常规，进一步做好关爱妇女儿童工作</w:t>
      </w:r>
    </w:p>
    <w:p w:rsidR="00D557A7" w:rsidRDefault="00D557A7" w:rsidP="002A2D2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sidRPr="00314614">
        <w:rPr>
          <w:rFonts w:ascii="仿宋_GB2312" w:eastAsia="仿宋_GB2312" w:hAnsi="仿宋_GB2312" w:cs="仿宋_GB2312" w:hint="eastAsia"/>
          <w:bCs/>
          <w:sz w:val="32"/>
          <w:szCs w:val="32"/>
        </w:rPr>
        <w:t>完成</w:t>
      </w:r>
      <w:r w:rsidRPr="00314614">
        <w:rPr>
          <w:rFonts w:ascii="Times New Roman" w:eastAsia="仿宋_GB2312" w:hAnsi="Times New Roman" w:cs="仿宋_GB2312"/>
          <w:bCs/>
          <w:sz w:val="32"/>
          <w:szCs w:val="32"/>
        </w:rPr>
        <w:t>2019</w:t>
      </w:r>
      <w:r w:rsidRPr="00314614">
        <w:rPr>
          <w:rFonts w:ascii="仿宋_GB2312" w:eastAsia="仿宋_GB2312" w:hAnsi="仿宋_GB2312" w:cs="仿宋_GB2312" w:hint="eastAsia"/>
          <w:bCs/>
          <w:sz w:val="32"/>
          <w:szCs w:val="32"/>
        </w:rPr>
        <w:t>年“儿童之家”创建绩效考评工作。</w:t>
      </w:r>
      <w:r>
        <w:rPr>
          <w:rFonts w:ascii="仿宋_GB2312" w:eastAsia="仿宋_GB2312" w:hAnsi="仿宋_GB2312" w:cs="仿宋_GB2312" w:hint="eastAsia"/>
          <w:sz w:val="32"/>
          <w:szCs w:val="32"/>
        </w:rPr>
        <w:t>开展落实市委绩效督查办关于“儿童之家”创建存在问题整改调研指导，指导融水县完善抽查项目点“七有”佐证图片系统上传报送工作，</w:t>
      </w:r>
      <w:r>
        <w:rPr>
          <w:rFonts w:ascii="仿宋_GB2312" w:eastAsia="仿宋_GB2312" w:hAnsi="仿宋_GB2312" w:cs="仿宋_GB2312" w:hint="eastAsia"/>
          <w:kern w:val="0"/>
          <w:sz w:val="32"/>
          <w:szCs w:val="32"/>
        </w:rPr>
        <w:t>完成县区与新区《</w:t>
      </w:r>
      <w:r>
        <w:rPr>
          <w:rFonts w:ascii="Times New Roman" w:eastAsia="仿宋_GB2312" w:hAnsi="Times New Roman" w:cs="仿宋_GB2312"/>
          <w:kern w:val="0"/>
          <w:sz w:val="32"/>
          <w:szCs w:val="32"/>
        </w:rPr>
        <w:t>2019</w:t>
      </w:r>
      <w:r>
        <w:rPr>
          <w:rFonts w:ascii="仿宋_GB2312" w:eastAsia="仿宋_GB2312" w:hAnsi="仿宋_GB2312" w:cs="仿宋_GB2312" w:hint="eastAsia"/>
          <w:kern w:val="0"/>
          <w:sz w:val="32"/>
          <w:szCs w:val="32"/>
        </w:rPr>
        <w:t>年度绩效考评指标考核评分表》、“儿童之家”创建项目评分工作和</w:t>
      </w:r>
      <w:r>
        <w:rPr>
          <w:rFonts w:ascii="仿宋_GB2312" w:eastAsia="仿宋_GB2312" w:hAnsi="仿宋_GB2312" w:cs="仿宋_GB2312" w:hint="eastAsia"/>
          <w:sz w:val="32"/>
          <w:szCs w:val="32"/>
        </w:rPr>
        <w:t>上报自治区绩效考评“儿童之家”创建项目自查自评报告。</w:t>
      </w:r>
    </w:p>
    <w:p w:rsidR="00D557A7" w:rsidRDefault="00D557A7" w:rsidP="002A2D29">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二是</w:t>
      </w:r>
      <w:r w:rsidRPr="00314614">
        <w:rPr>
          <w:rFonts w:ascii="仿宋_GB2312" w:eastAsia="仿宋_GB2312" w:hAnsi="仿宋_GB2312" w:cs="仿宋_GB2312" w:hint="eastAsia"/>
          <w:sz w:val="32"/>
          <w:szCs w:val="32"/>
        </w:rPr>
        <w:t>完成</w:t>
      </w:r>
      <w:r w:rsidRPr="00314614">
        <w:rPr>
          <w:rFonts w:ascii="仿宋_GB2312" w:eastAsia="仿宋_GB2312" w:hAnsi="仿宋_GB2312" w:cs="仿宋_GB2312" w:hint="eastAsia"/>
          <w:bCs/>
          <w:sz w:val="32"/>
          <w:szCs w:val="32"/>
        </w:rPr>
        <w:t>组织开展</w:t>
      </w:r>
      <w:r w:rsidRPr="00314614">
        <w:rPr>
          <w:rFonts w:ascii="Times New Roman" w:eastAsia="仿宋_GB2312" w:hAnsi="Times New Roman" w:cs="仿宋_GB2312"/>
          <w:bCs/>
          <w:sz w:val="32"/>
          <w:szCs w:val="32"/>
        </w:rPr>
        <w:t>2020</w:t>
      </w:r>
      <w:r w:rsidRPr="00314614">
        <w:rPr>
          <w:rFonts w:ascii="仿宋_GB2312" w:eastAsia="仿宋_GB2312" w:hAnsi="仿宋_GB2312" w:cs="仿宋_GB2312" w:hint="eastAsia"/>
          <w:bCs/>
          <w:sz w:val="32"/>
          <w:szCs w:val="32"/>
        </w:rPr>
        <w:t>年“六一”国际儿童节慰问活动。</w:t>
      </w:r>
      <w:r>
        <w:rPr>
          <w:rFonts w:ascii="仿宋_GB2312" w:eastAsia="仿宋_GB2312" w:hAnsi="仿宋_GB2312" w:cs="仿宋_GB2312" w:hint="eastAsia"/>
          <w:kern w:val="0"/>
          <w:sz w:val="32"/>
          <w:szCs w:val="32"/>
        </w:rPr>
        <w:t>组织市委、市政府领导对城区</w:t>
      </w:r>
      <w:r>
        <w:rPr>
          <w:rFonts w:ascii="Times New Roman" w:eastAsia="仿宋_GB2312" w:hAnsi="Times New Roman" w:cs="仿宋_GB2312"/>
          <w:kern w:val="0"/>
          <w:sz w:val="32"/>
          <w:szCs w:val="32"/>
        </w:rPr>
        <w:t>4</w:t>
      </w:r>
      <w:r>
        <w:rPr>
          <w:rFonts w:ascii="仿宋_GB2312" w:eastAsia="仿宋_GB2312" w:hAnsi="仿宋_GB2312" w:cs="仿宋_GB2312" w:hint="eastAsia"/>
          <w:kern w:val="0"/>
          <w:sz w:val="32"/>
          <w:szCs w:val="32"/>
        </w:rPr>
        <w:t>所学校开展“六一”国际儿童节慰问活动；</w:t>
      </w:r>
      <w:r>
        <w:rPr>
          <w:rFonts w:ascii="仿宋_GB2312" w:eastAsia="仿宋_GB2312" w:hAnsi="仿宋_GB2312" w:cs="仿宋_GB2312" w:hint="eastAsia"/>
          <w:bCs/>
          <w:sz w:val="32"/>
          <w:szCs w:val="32"/>
        </w:rPr>
        <w:t>协助组织市政协妇联、总工会界别小组的委员到柳城县、柳江区易地扶贫安置点“儿童之家”开展爱心捐赠活动。给各县区、新区下拨</w:t>
      </w:r>
      <w:r>
        <w:rPr>
          <w:rFonts w:ascii="Times New Roman" w:eastAsia="仿宋_GB2312" w:hAnsi="Times New Roman" w:cs="仿宋_GB2312"/>
          <w:bCs/>
          <w:sz w:val="32"/>
          <w:szCs w:val="32"/>
        </w:rPr>
        <w:t>1</w:t>
      </w:r>
      <w:r>
        <w:rPr>
          <w:rFonts w:ascii="仿宋_GB2312" w:eastAsia="仿宋_GB2312" w:hAnsi="仿宋_GB2312" w:cs="仿宋_GB2312" w:hint="eastAsia"/>
          <w:bCs/>
          <w:sz w:val="32"/>
          <w:szCs w:val="32"/>
        </w:rPr>
        <w:t>万元儿童节慰问金，并要求各县区政府妇儿工委在“六一”国际儿童节期间至少慰问</w:t>
      </w:r>
      <w:r>
        <w:rPr>
          <w:rFonts w:ascii="Times New Roman" w:eastAsia="仿宋_GB2312" w:hAnsi="Times New Roman" w:cs="仿宋_GB2312"/>
          <w:bCs/>
          <w:sz w:val="32"/>
          <w:szCs w:val="32"/>
        </w:rPr>
        <w:t>1</w:t>
      </w:r>
      <w:r>
        <w:rPr>
          <w:rFonts w:ascii="仿宋_GB2312" w:eastAsia="仿宋_GB2312" w:hAnsi="仿宋_GB2312" w:cs="仿宋_GB2312" w:hint="eastAsia"/>
          <w:bCs/>
          <w:sz w:val="32"/>
          <w:szCs w:val="32"/>
        </w:rPr>
        <w:t>所以上学校，市政府妇儿工委各成员单位自行安排到各自创建的“儿童之家”开展慰问活动。</w:t>
      </w:r>
    </w:p>
    <w:p w:rsidR="00D557A7" w:rsidRDefault="00D557A7" w:rsidP="002A2D29">
      <w:pPr>
        <w:spacing w:line="580" w:lineRule="exact"/>
        <w:ind w:firstLineChars="200" w:firstLine="643"/>
        <w:rPr>
          <w:rFonts w:ascii="仿宋" w:eastAsia="仿宋" w:hAnsi="仿宋"/>
          <w:sz w:val="32"/>
          <w:szCs w:val="32"/>
        </w:rPr>
      </w:pPr>
      <w:r>
        <w:rPr>
          <w:rFonts w:ascii="仿宋_GB2312" w:eastAsia="仿宋_GB2312" w:hAnsi="仿宋_GB2312" w:cs="仿宋_GB2312" w:hint="eastAsia"/>
          <w:b/>
          <w:sz w:val="32"/>
          <w:szCs w:val="32"/>
        </w:rPr>
        <w:t>三是</w:t>
      </w:r>
      <w:r w:rsidRPr="00314614">
        <w:rPr>
          <w:rFonts w:ascii="仿宋_GB2312" w:eastAsia="仿宋_GB2312" w:hAnsi="仿宋_GB2312" w:cs="仿宋_GB2312" w:hint="eastAsia"/>
          <w:sz w:val="32"/>
          <w:szCs w:val="32"/>
        </w:rPr>
        <w:t>组织开展“十四五”规划编制开门问策。</w:t>
      </w:r>
      <w:r>
        <w:rPr>
          <w:rFonts w:ascii="仿宋_GB2312" w:eastAsia="仿宋_GB2312" w:hAnsi="仿宋_GB2312" w:cs="仿宋_GB2312" w:hint="eastAsia"/>
          <w:sz w:val="32"/>
          <w:szCs w:val="32"/>
        </w:rPr>
        <w:t>按照自治区政府妇儿工委办的工作布置，年中组织动员全市妇儿工委系统干部、专家学者积极参与“十四五”规划编制开门问策活动，针对民生领域涉及妇女儿童发展的相关问题提出建议，全市县区政府妇儿工委办共组织座谈会</w:t>
      </w:r>
      <w:r w:rsidRPr="00314614">
        <w:rPr>
          <w:rFonts w:ascii="Times New Roman" w:eastAsia="仿宋_GB2312" w:hAnsi="Times New Roman"/>
          <w:sz w:val="32"/>
          <w:szCs w:val="32"/>
        </w:rPr>
        <w:t>20</w:t>
      </w:r>
      <w:r w:rsidRPr="00314614">
        <w:rPr>
          <w:rFonts w:ascii="Times New Roman" w:eastAsia="仿宋_GB2312" w:hAnsi="仿宋_GB2312" w:hint="eastAsia"/>
          <w:sz w:val="32"/>
          <w:szCs w:val="32"/>
        </w:rPr>
        <w:t>多场次，参加妇女及妇女干部</w:t>
      </w:r>
      <w:r w:rsidRPr="00314614">
        <w:rPr>
          <w:rFonts w:ascii="Times New Roman" w:eastAsia="仿宋_GB2312" w:hAnsi="Times New Roman"/>
          <w:sz w:val="32"/>
          <w:szCs w:val="32"/>
        </w:rPr>
        <w:t>900</w:t>
      </w:r>
      <w:r>
        <w:rPr>
          <w:rFonts w:ascii="仿宋_GB2312" w:eastAsia="仿宋_GB2312" w:hAnsi="仿宋_GB2312" w:cs="仿宋_GB2312" w:hint="eastAsia"/>
          <w:sz w:val="32"/>
          <w:szCs w:val="32"/>
        </w:rPr>
        <w:t>多人。</w:t>
      </w:r>
    </w:p>
    <w:p w:rsidR="00D557A7" w:rsidRDefault="00D557A7" w:rsidP="002A2D2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w:t>
      </w:r>
      <w:r w:rsidRPr="00314614">
        <w:rPr>
          <w:rFonts w:ascii="仿宋_GB2312" w:eastAsia="仿宋_GB2312" w:hAnsi="仿宋_GB2312" w:cs="仿宋_GB2312" w:hint="eastAsia"/>
          <w:sz w:val="32"/>
          <w:szCs w:val="32"/>
        </w:rPr>
        <w:t>组织征求对新《两纲》意见的工作。</w:t>
      </w:r>
      <w:r>
        <w:rPr>
          <w:rFonts w:ascii="仿宋_GB2312" w:eastAsia="仿宋_GB2312" w:hAnsi="仿宋_GB2312" w:cs="仿宋_GB2312" w:hint="eastAsia"/>
          <w:sz w:val="32"/>
          <w:szCs w:val="32"/>
        </w:rPr>
        <w:t>根据自治区政府妇儿工委办的要求，组织市妇儿工委成员单位及市妇联机关部室研讨《中国妇女发展纲要</w:t>
      </w:r>
      <w:r w:rsidRPr="00314614">
        <w:rPr>
          <w:rFonts w:ascii="Times New Roman" w:eastAsia="仿宋_GB2312" w:hAnsi="仿宋_GB2312" w:hint="eastAsia"/>
          <w:sz w:val="32"/>
          <w:szCs w:val="32"/>
        </w:rPr>
        <w:t>（</w:t>
      </w:r>
      <w:r w:rsidRPr="00314614">
        <w:rPr>
          <w:rFonts w:ascii="Times New Roman" w:eastAsia="仿宋_GB2312" w:hAnsi="Times New Roman"/>
          <w:sz w:val="32"/>
          <w:szCs w:val="32"/>
        </w:rPr>
        <w:t>2021</w:t>
      </w:r>
      <w:r>
        <w:rPr>
          <w:rFonts w:ascii="仿宋_GB2312" w:eastAsia="仿宋_GB2312" w:hAnsi="仿宋_GB2312" w:cs="仿宋_GB2312"/>
          <w:sz w:val="32"/>
          <w:szCs w:val="32"/>
        </w:rPr>
        <w:t>-</w:t>
      </w:r>
      <w:r w:rsidRPr="00314614">
        <w:rPr>
          <w:rFonts w:ascii="Times New Roman" w:eastAsia="仿宋_GB2312" w:hAnsi="Times New Roman"/>
          <w:sz w:val="32"/>
          <w:szCs w:val="32"/>
        </w:rPr>
        <w:t>2030</w:t>
      </w:r>
      <w:r w:rsidRPr="00314614">
        <w:rPr>
          <w:rFonts w:ascii="Times New Roman" w:eastAsia="仿宋_GB2312" w:hAnsi="Times New Roman" w:hint="eastAsia"/>
          <w:sz w:val="32"/>
          <w:szCs w:val="32"/>
        </w:rPr>
        <w:t>）》和《中国儿童发展纲要（</w:t>
      </w:r>
      <w:r w:rsidRPr="00314614">
        <w:rPr>
          <w:rFonts w:ascii="Times New Roman" w:eastAsia="仿宋_GB2312" w:hAnsi="Times New Roman"/>
          <w:sz w:val="32"/>
          <w:szCs w:val="32"/>
        </w:rPr>
        <w:t>2021</w:t>
      </w:r>
      <w:r>
        <w:rPr>
          <w:rFonts w:ascii="仿宋_GB2312" w:eastAsia="仿宋_GB2312" w:hAnsi="仿宋_GB2312" w:cs="仿宋_GB2312"/>
          <w:sz w:val="32"/>
          <w:szCs w:val="32"/>
        </w:rPr>
        <w:t>-</w:t>
      </w:r>
      <w:r w:rsidRPr="00314614">
        <w:rPr>
          <w:rFonts w:ascii="Times New Roman" w:eastAsia="仿宋_GB2312" w:hAnsi="Times New Roman"/>
          <w:sz w:val="32"/>
          <w:szCs w:val="32"/>
        </w:rPr>
        <w:t>2030</w:t>
      </w:r>
      <w:r w:rsidRPr="00314614">
        <w:rPr>
          <w:rFonts w:ascii="Times New Roman" w:eastAsia="仿宋_GB2312" w:hAnsi="Times New Roman" w:hint="eastAsia"/>
          <w:sz w:val="32"/>
          <w:szCs w:val="32"/>
        </w:rPr>
        <w:t>）》</w:t>
      </w:r>
      <w:r>
        <w:rPr>
          <w:rFonts w:ascii="仿宋_GB2312" w:eastAsia="仿宋_GB2312" w:hAnsi="仿宋_GB2312" w:cs="仿宋_GB2312" w:hint="eastAsia"/>
          <w:sz w:val="32"/>
          <w:szCs w:val="32"/>
        </w:rPr>
        <w:t>（征求意见稿），并向自治区政府妇儿工委办报告我市对新两纲的意见建议。</w:t>
      </w:r>
    </w:p>
    <w:p w:rsidR="00D557A7" w:rsidRDefault="00D557A7" w:rsidP="002A2D2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五是</w:t>
      </w:r>
      <w:r w:rsidRPr="00F04680">
        <w:rPr>
          <w:rFonts w:ascii="仿宋_GB2312" w:eastAsia="仿宋_GB2312" w:hAnsi="仿宋_GB2312" w:cs="仿宋_GB2312" w:hint="eastAsia"/>
          <w:sz w:val="32"/>
          <w:szCs w:val="32"/>
        </w:rPr>
        <w:t>开展柳州市“性别平等教育进课堂”试点项目结项工作。</w:t>
      </w:r>
      <w:r>
        <w:rPr>
          <w:rFonts w:ascii="仿宋_GB2312" w:eastAsia="仿宋_GB2312" w:hAnsi="仿宋_GB2312" w:cs="仿宋_GB2312" w:hint="eastAsia"/>
          <w:sz w:val="32"/>
          <w:szCs w:val="32"/>
        </w:rPr>
        <w:t>指导龙城中学和公园小学做好“性别平等教育进课堂”项目的材料整理工作，两学校分别完成材料汇编编辑工作。</w:t>
      </w:r>
    </w:p>
    <w:p w:rsidR="00D557A7" w:rsidRPr="00314614" w:rsidRDefault="00D557A7" w:rsidP="002A2D29">
      <w:pPr>
        <w:tabs>
          <w:tab w:val="right" w:pos="8504"/>
        </w:tabs>
        <w:spacing w:line="580" w:lineRule="exact"/>
        <w:ind w:firstLineChars="200" w:firstLine="640"/>
        <w:rPr>
          <w:rFonts w:ascii="黑体" w:eastAsia="黑体" w:hAnsi="黑体" w:cs="仿宋_GB2312"/>
          <w:sz w:val="32"/>
          <w:szCs w:val="32"/>
        </w:rPr>
      </w:pPr>
      <w:r w:rsidRPr="00314614">
        <w:rPr>
          <w:rFonts w:ascii="黑体" w:eastAsia="黑体" w:hAnsi="黑体" w:cs="仿宋_GB2312" w:hint="eastAsia"/>
          <w:bCs/>
          <w:sz w:val="32"/>
          <w:szCs w:val="32"/>
        </w:rPr>
        <w:t>二、明年工作计划</w:t>
      </w:r>
      <w:r w:rsidRPr="00314614">
        <w:rPr>
          <w:rFonts w:ascii="黑体" w:eastAsia="黑体" w:hAnsi="黑体" w:cs="仿宋_GB2312"/>
          <w:sz w:val="32"/>
          <w:szCs w:val="32"/>
        </w:rPr>
        <w:tab/>
      </w:r>
    </w:p>
    <w:p w:rsidR="00D557A7" w:rsidRDefault="00D557A7" w:rsidP="002A2D29">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今年是实施“两个规划”收官之年，明年的重点工作要紧紧围绕“两个规划”的指标落实，认真总结十年来特别是</w:t>
      </w:r>
      <w:r w:rsidRPr="00F04680">
        <w:rPr>
          <w:rFonts w:ascii="Times New Roman" w:eastAsia="仿宋_GB2312" w:hAnsi="Times New Roman"/>
          <w:bCs/>
          <w:sz w:val="32"/>
          <w:szCs w:val="32"/>
        </w:rPr>
        <w:t>2016</w:t>
      </w:r>
      <w:r>
        <w:rPr>
          <w:rFonts w:ascii="仿宋_GB2312" w:eastAsia="仿宋_GB2312" w:hAnsi="仿宋_GB2312" w:cs="仿宋_GB2312" w:hint="eastAsia"/>
          <w:bCs/>
          <w:sz w:val="32"/>
          <w:szCs w:val="32"/>
        </w:rPr>
        <w:t>年以来实施“两个规划”的工作经验和有效措施，制定新的“两个规划”。</w:t>
      </w:r>
    </w:p>
    <w:p w:rsidR="00D557A7" w:rsidRPr="00314614" w:rsidRDefault="00D557A7" w:rsidP="002A2D29">
      <w:pPr>
        <w:spacing w:line="580" w:lineRule="exact"/>
        <w:ind w:firstLineChars="200" w:firstLine="640"/>
        <w:rPr>
          <w:rFonts w:ascii="楷体_GB2312" w:eastAsia="楷体_GB2312" w:hAnsi="仿宋_GB2312" w:cs="仿宋_GB2312"/>
          <w:bCs/>
          <w:sz w:val="32"/>
          <w:szCs w:val="32"/>
        </w:rPr>
      </w:pPr>
      <w:r w:rsidRPr="00314614">
        <w:rPr>
          <w:rFonts w:ascii="楷体_GB2312" w:eastAsia="楷体_GB2312" w:hAnsi="仿宋_GB2312" w:cs="仿宋_GB2312" w:hint="eastAsia"/>
          <w:bCs/>
          <w:sz w:val="32"/>
          <w:szCs w:val="32"/>
        </w:rPr>
        <w:t>（一）做好“两纲”“两规划”终期评估工作</w:t>
      </w:r>
    </w:p>
    <w:p w:rsidR="00D557A7" w:rsidRDefault="00D557A7" w:rsidP="002A2D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《中国妇女儿童发展纲要</w:t>
      </w:r>
      <w:r w:rsidRPr="00314614">
        <w:rPr>
          <w:rFonts w:ascii="Times New Roman" w:eastAsia="仿宋_GB2312" w:hAnsi="仿宋_GB2312" w:hint="eastAsia"/>
          <w:sz w:val="32"/>
          <w:szCs w:val="32"/>
        </w:rPr>
        <w:t>（</w:t>
      </w:r>
      <w:r w:rsidRPr="00314614">
        <w:rPr>
          <w:rFonts w:ascii="Times New Roman" w:eastAsia="仿宋_GB2312" w:hAnsi="Times New Roman"/>
          <w:sz w:val="32"/>
          <w:szCs w:val="32"/>
        </w:rPr>
        <w:t>2011</w:t>
      </w:r>
      <w:r>
        <w:rPr>
          <w:rFonts w:ascii="仿宋_GB2312" w:eastAsia="仿宋_GB2312" w:hAnsi="仿宋_GB2312" w:cs="仿宋_GB2312"/>
          <w:sz w:val="32"/>
          <w:szCs w:val="32"/>
        </w:rPr>
        <w:t>-</w:t>
      </w:r>
      <w:r w:rsidRPr="00314614">
        <w:rPr>
          <w:rFonts w:ascii="Times New Roman" w:eastAsia="仿宋_GB2312" w:hAnsi="Times New Roman"/>
          <w:sz w:val="32"/>
          <w:szCs w:val="32"/>
        </w:rPr>
        <w:t>2020</w:t>
      </w:r>
      <w:r w:rsidRPr="00314614">
        <w:rPr>
          <w:rFonts w:ascii="Times New Roman" w:eastAsia="仿宋_GB2312" w:hAnsi="仿宋_GB2312" w:hint="eastAsia"/>
          <w:sz w:val="32"/>
          <w:szCs w:val="32"/>
        </w:rPr>
        <w:t>年）》和《柳州市妇女儿童发展规划（</w:t>
      </w:r>
      <w:r w:rsidRPr="00314614">
        <w:rPr>
          <w:rFonts w:ascii="Times New Roman" w:eastAsia="仿宋_GB2312" w:hAnsi="Times New Roman"/>
          <w:sz w:val="32"/>
          <w:szCs w:val="32"/>
        </w:rPr>
        <w:t>2011</w:t>
      </w:r>
      <w:r>
        <w:rPr>
          <w:rFonts w:ascii="仿宋_GB2312" w:eastAsia="仿宋_GB2312" w:hAnsi="仿宋_GB2312" w:cs="仿宋_GB2312"/>
          <w:sz w:val="32"/>
          <w:szCs w:val="32"/>
        </w:rPr>
        <w:t>-</w:t>
      </w:r>
      <w:r w:rsidRPr="00314614">
        <w:rPr>
          <w:rFonts w:ascii="Times New Roman" w:eastAsia="仿宋_GB2312" w:hAnsi="Times New Roman"/>
          <w:sz w:val="32"/>
          <w:szCs w:val="32"/>
        </w:rPr>
        <w:t>2020</w:t>
      </w:r>
      <w:r w:rsidRPr="00314614">
        <w:rPr>
          <w:rFonts w:ascii="Times New Roman" w:eastAsia="仿宋_GB2312" w:hAnsi="仿宋_GB2312" w:hint="eastAsia"/>
          <w:sz w:val="32"/>
          <w:szCs w:val="32"/>
        </w:rPr>
        <w:t>年</w:t>
      </w:r>
      <w:r>
        <w:rPr>
          <w:rFonts w:ascii="仿宋_GB2312" w:eastAsia="仿宋_GB2312" w:hAnsi="仿宋_GB2312" w:cs="仿宋_GB2312" w:hint="eastAsia"/>
          <w:sz w:val="32"/>
          <w:szCs w:val="32"/>
        </w:rPr>
        <w:t>）》实施已进入收官之年，要依据国务院妇儿工委办公室及自治区政府妇儿工委办公室关于“两纲”实施终期评估验收的相关要求，指导培训全市各级妇儿工委办公室及成员单位开展迎接终期评估的准备工作。</w:t>
      </w:r>
    </w:p>
    <w:p w:rsidR="00D557A7" w:rsidRPr="00314614" w:rsidRDefault="00D557A7" w:rsidP="002A2D29">
      <w:pPr>
        <w:spacing w:line="580" w:lineRule="exact"/>
        <w:ind w:firstLineChars="200" w:firstLine="640"/>
        <w:rPr>
          <w:rFonts w:ascii="楷体_GB2312" w:eastAsia="楷体_GB2312" w:hAnsi="仿宋_GB2312" w:cs="仿宋_GB2312"/>
          <w:bCs/>
          <w:sz w:val="32"/>
          <w:szCs w:val="32"/>
        </w:rPr>
      </w:pPr>
      <w:r w:rsidRPr="00314614">
        <w:rPr>
          <w:rFonts w:ascii="楷体_GB2312" w:eastAsia="楷体_GB2312" w:hAnsi="仿宋_GB2312" w:cs="仿宋_GB2312" w:hint="eastAsia"/>
          <w:bCs/>
          <w:sz w:val="32"/>
          <w:szCs w:val="32"/>
        </w:rPr>
        <w:t>（二）</w:t>
      </w:r>
      <w:r>
        <w:rPr>
          <w:rFonts w:ascii="楷体_GB2312" w:eastAsia="楷体_GB2312" w:hAnsi="仿宋_GB2312" w:cs="仿宋_GB2312" w:hint="eastAsia"/>
          <w:bCs/>
          <w:sz w:val="32"/>
          <w:szCs w:val="32"/>
        </w:rPr>
        <w:t>启动新一轮“两规划”编制工作，立足市情与国家新“两纲”对标对表</w:t>
      </w:r>
    </w:p>
    <w:p w:rsidR="00D557A7" w:rsidRDefault="00D557A7" w:rsidP="002A2D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作为未来十年柳州市妇女儿童发展的指导性文件，《柳州市妇女儿童发展规划（</w:t>
      </w:r>
      <w:r w:rsidRPr="00314614">
        <w:rPr>
          <w:rFonts w:ascii="Times New Roman" w:eastAsia="仿宋_GB2312" w:hAnsi="Times New Roman"/>
          <w:sz w:val="32"/>
          <w:szCs w:val="32"/>
        </w:rPr>
        <w:t>2021</w:t>
      </w:r>
      <w:r>
        <w:rPr>
          <w:rFonts w:ascii="仿宋_GB2312" w:eastAsia="仿宋_GB2312" w:hAnsi="仿宋_GB2312" w:cs="仿宋_GB2312"/>
          <w:sz w:val="32"/>
          <w:szCs w:val="32"/>
        </w:rPr>
        <w:t>-</w:t>
      </w:r>
      <w:r w:rsidRPr="00314614">
        <w:rPr>
          <w:rFonts w:ascii="Times New Roman" w:eastAsia="仿宋_GB2312" w:hAnsi="Times New Roman"/>
          <w:sz w:val="32"/>
          <w:szCs w:val="32"/>
        </w:rPr>
        <w:t>2030</w:t>
      </w:r>
      <w:r>
        <w:rPr>
          <w:rFonts w:ascii="仿宋_GB2312" w:eastAsia="仿宋_GB2312" w:hAnsi="仿宋_GB2312" w:cs="仿宋_GB2312" w:hint="eastAsia"/>
          <w:sz w:val="32"/>
          <w:szCs w:val="32"/>
        </w:rPr>
        <w:t>年）》的编制要</w:t>
      </w:r>
      <w:r>
        <w:rPr>
          <w:rFonts w:ascii="仿宋_GB2312" w:eastAsia="仿宋_GB2312" w:hAnsi="仿宋_GB2312" w:cs="仿宋_GB2312" w:hint="eastAsia"/>
          <w:b/>
          <w:bCs/>
          <w:sz w:val="32"/>
          <w:szCs w:val="32"/>
        </w:rPr>
        <w:t>立足</w:t>
      </w:r>
      <w:r>
        <w:rPr>
          <w:rFonts w:ascii="仿宋_GB2312" w:eastAsia="仿宋_GB2312" w:hAnsi="仿宋_GB2312" w:cs="仿宋_GB2312" w:hint="eastAsia"/>
          <w:sz w:val="32"/>
          <w:szCs w:val="32"/>
        </w:rPr>
        <w:t>党和国家对妇女儿童事业发展的总体部署要求，</w:t>
      </w:r>
      <w:r>
        <w:rPr>
          <w:rFonts w:ascii="仿宋_GB2312" w:eastAsia="仿宋_GB2312" w:hAnsi="仿宋_GB2312" w:cs="仿宋_GB2312" w:hint="eastAsia"/>
          <w:b/>
          <w:bCs/>
          <w:sz w:val="32"/>
          <w:szCs w:val="32"/>
        </w:rPr>
        <w:t>立足</w:t>
      </w:r>
      <w:r>
        <w:rPr>
          <w:rFonts w:ascii="仿宋_GB2312" w:eastAsia="仿宋_GB2312" w:hAnsi="仿宋_GB2312" w:cs="仿宋_GB2312" w:hint="eastAsia"/>
          <w:sz w:val="32"/>
          <w:szCs w:val="32"/>
        </w:rPr>
        <w:t>自治区、柳州市“十四五”经济社会发展规划，</w:t>
      </w:r>
      <w:r>
        <w:rPr>
          <w:rFonts w:ascii="仿宋_GB2312" w:eastAsia="仿宋_GB2312" w:hAnsi="仿宋_GB2312" w:cs="仿宋_GB2312" w:hint="eastAsia"/>
          <w:b/>
          <w:bCs/>
          <w:sz w:val="32"/>
          <w:szCs w:val="32"/>
        </w:rPr>
        <w:t>立足</w:t>
      </w:r>
      <w:r>
        <w:rPr>
          <w:rFonts w:ascii="仿宋_GB2312" w:eastAsia="仿宋_GB2312" w:hAnsi="仿宋_GB2312" w:cs="仿宋_GB2312" w:hint="eastAsia"/>
          <w:sz w:val="32"/>
          <w:szCs w:val="32"/>
        </w:rPr>
        <w:t>本轮妇女儿童发展规划取得成绩和存在问题的基础上，坚持既要把妇女儿童事业纳入经济社会发展全局统筹安排，又要采取特殊政策措施支持妇女儿童事业发展，既要坚持政府主导作用，又要充分发挥社会各方面积极性，既要着力解决当前的突出问题，又要重视建立长效机制的原则。对照国家新“两纲”、自治区新“两规划”编制要求，邀请相关领域的专家学者授课，通过富有启发性、针对性和指导性的系统培训，增强对社会性别意识、男女平等基本国策和儿童优先原则的认识，谋划好新一轮的“两个规划”。</w:t>
      </w:r>
    </w:p>
    <w:p w:rsidR="00D557A7" w:rsidRPr="00314614" w:rsidRDefault="00D557A7" w:rsidP="002A2D29">
      <w:pPr>
        <w:spacing w:line="580" w:lineRule="exact"/>
        <w:ind w:firstLineChars="200" w:firstLine="640"/>
        <w:rPr>
          <w:rFonts w:ascii="楷体_GB2312" w:eastAsia="楷体_GB2312" w:hAnsi="仿宋_GB2312" w:cs="仿宋_GB2312"/>
          <w:bCs/>
          <w:sz w:val="32"/>
          <w:szCs w:val="32"/>
        </w:rPr>
      </w:pPr>
      <w:r w:rsidRPr="00314614">
        <w:rPr>
          <w:rFonts w:ascii="楷体_GB2312" w:eastAsia="楷体_GB2312" w:hAnsi="仿宋_GB2312" w:cs="仿宋_GB2312" w:hint="eastAsia"/>
          <w:bCs/>
          <w:sz w:val="32"/>
          <w:szCs w:val="32"/>
        </w:rPr>
        <w:t>（三）抓好政府为民办实事工程的组织实施</w:t>
      </w:r>
    </w:p>
    <w:p w:rsidR="00D557A7" w:rsidRDefault="00D557A7" w:rsidP="002A2D29">
      <w:pPr>
        <w:adjustRightInd w:val="0"/>
        <w:snapToGrid w:val="0"/>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根据自治区继续将“儿童之家”建设纳入政府为民办实事工程要求</w:t>
      </w:r>
      <w:r w:rsidRPr="007A3389">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继续抓好“儿童之家”建设完善工作，按照《中国儿童发展纲要（</w:t>
      </w:r>
      <w:r w:rsidRPr="00314614">
        <w:rPr>
          <w:rFonts w:ascii="Times New Roman" w:eastAsia="仿宋_GB2312" w:hAnsi="Times New Roman"/>
          <w:sz w:val="32"/>
          <w:szCs w:val="32"/>
        </w:rPr>
        <w:t>2011</w:t>
      </w:r>
      <w:r>
        <w:rPr>
          <w:rFonts w:ascii="仿宋_GB2312" w:eastAsia="仿宋_GB2312" w:hAnsi="仿宋_GB2312" w:cs="仿宋_GB2312"/>
          <w:sz w:val="32"/>
          <w:szCs w:val="32"/>
        </w:rPr>
        <w:t>-</w:t>
      </w:r>
      <w:r w:rsidRPr="00314614">
        <w:rPr>
          <w:rFonts w:ascii="Times New Roman" w:eastAsia="仿宋_GB2312" w:hAnsi="Times New Roman"/>
          <w:sz w:val="32"/>
          <w:szCs w:val="32"/>
        </w:rPr>
        <w:t>2020</w:t>
      </w:r>
      <w:r w:rsidRPr="00314614">
        <w:rPr>
          <w:rFonts w:ascii="Times New Roman" w:eastAsia="仿宋_GB2312" w:hAnsi="仿宋_GB2312" w:hint="eastAsia"/>
          <w:sz w:val="32"/>
          <w:szCs w:val="32"/>
        </w:rPr>
        <w:t>年</w:t>
      </w:r>
      <w:r>
        <w:rPr>
          <w:rFonts w:ascii="仿宋_GB2312" w:eastAsia="仿宋_GB2312" w:hAnsi="仿宋_GB2312" w:cs="仿宋_GB2312" w:hint="eastAsia"/>
          <w:sz w:val="32"/>
          <w:szCs w:val="32"/>
        </w:rPr>
        <w:t>）》“</w:t>
      </w:r>
      <w:r w:rsidRPr="00314614">
        <w:rPr>
          <w:rFonts w:ascii="Times New Roman" w:eastAsia="仿宋_GB2312" w:hAnsi="Times New Roman"/>
          <w:sz w:val="32"/>
          <w:szCs w:val="32"/>
        </w:rPr>
        <w:t>90%</w:t>
      </w:r>
      <w:r>
        <w:rPr>
          <w:rFonts w:ascii="仿宋_GB2312" w:eastAsia="仿宋_GB2312" w:hAnsi="仿宋_GB2312" w:cs="仿宋_GB2312" w:hint="eastAsia"/>
          <w:sz w:val="32"/>
          <w:szCs w:val="32"/>
        </w:rPr>
        <w:t>以上的城乡社区建设</w:t>
      </w:r>
      <w:r w:rsidRPr="00314614">
        <w:rPr>
          <w:rFonts w:ascii="Times New Roman" w:eastAsia="仿宋_GB2312" w:hAnsi="Times New Roman"/>
          <w:sz w:val="32"/>
          <w:szCs w:val="32"/>
        </w:rPr>
        <w:t>1</w:t>
      </w:r>
      <w:r>
        <w:rPr>
          <w:rFonts w:ascii="仿宋_GB2312" w:eastAsia="仿宋_GB2312" w:hAnsi="仿宋_GB2312" w:cs="仿宋_GB2312" w:hint="eastAsia"/>
          <w:sz w:val="32"/>
          <w:szCs w:val="32"/>
        </w:rPr>
        <w:t>所为儿童及其家庭提供服务的儿童之家”的目标要求，充分发挥儿童之家服务儿童的作用。</w:t>
      </w:r>
    </w:p>
    <w:p w:rsidR="00D557A7" w:rsidRPr="00314614" w:rsidRDefault="00D557A7" w:rsidP="002A2D29">
      <w:pPr>
        <w:spacing w:line="580" w:lineRule="exact"/>
        <w:ind w:firstLineChars="100" w:firstLine="320"/>
        <w:rPr>
          <w:rFonts w:ascii="楷体_GB2312" w:eastAsia="楷体_GB2312" w:hAnsi="Times New Roman"/>
          <w:bCs/>
          <w:sz w:val="32"/>
          <w:szCs w:val="32"/>
        </w:rPr>
      </w:pPr>
      <w:r w:rsidRPr="00314614">
        <w:rPr>
          <w:rFonts w:ascii="楷体_GB2312" w:eastAsia="楷体_GB2312" w:hAnsi="仿宋_GB2312" w:hint="eastAsia"/>
          <w:bCs/>
          <w:sz w:val="32"/>
          <w:szCs w:val="32"/>
        </w:rPr>
        <w:t>（四）实施《乡村振兴产业发展基础设施公共服务能力提升实施计划》项目</w:t>
      </w:r>
    </w:p>
    <w:p w:rsidR="00D557A7" w:rsidRDefault="00D557A7" w:rsidP="002A2D2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在确保柳江区、融水县妇女儿童活动中心建设顺利完成的基础上，加强与市、县区发改委的沟通联系，争取《乡村振兴产业发展基础设施公共服务能力提升行动计划</w:t>
      </w:r>
      <w:r w:rsidRPr="00314614">
        <w:rPr>
          <w:rFonts w:ascii="Times New Roman" w:eastAsia="仿宋_GB2312" w:hAnsi="Times New Roman"/>
          <w:sz w:val="32"/>
          <w:szCs w:val="32"/>
        </w:rPr>
        <w:t>2021</w:t>
      </w:r>
      <w:r w:rsidRPr="00314614">
        <w:rPr>
          <w:rFonts w:ascii="Times New Roman" w:eastAsia="仿宋_GB2312" w:hAnsi="仿宋_GB2312" w:hint="eastAsia"/>
          <w:sz w:val="32"/>
          <w:szCs w:val="32"/>
        </w:rPr>
        <w:t>年至</w:t>
      </w:r>
      <w:r w:rsidRPr="00314614">
        <w:rPr>
          <w:rFonts w:ascii="Times New Roman" w:eastAsia="仿宋_GB2312" w:hAnsi="Times New Roman"/>
          <w:sz w:val="32"/>
          <w:szCs w:val="32"/>
        </w:rPr>
        <w:t>2023</w:t>
      </w:r>
      <w:r>
        <w:rPr>
          <w:rFonts w:ascii="仿宋_GB2312" w:eastAsia="仿宋_GB2312" w:hAnsi="仿宋_GB2312" w:cs="仿宋_GB2312" w:hint="eastAsia"/>
          <w:sz w:val="32"/>
          <w:szCs w:val="32"/>
        </w:rPr>
        <w:t>年县级妇女儿童活动中心项目》落实。</w:t>
      </w:r>
    </w:p>
    <w:p w:rsidR="00D557A7" w:rsidRDefault="00D557A7" w:rsidP="002A2D29">
      <w:pPr>
        <w:spacing w:line="580" w:lineRule="exact"/>
        <w:rPr>
          <w:rFonts w:ascii="仿宋_GB2312" w:eastAsia="仿宋_GB2312" w:hAnsi="仿宋_GB2312" w:cs="仿宋_GB2312"/>
          <w:sz w:val="32"/>
          <w:szCs w:val="32"/>
        </w:rPr>
      </w:pPr>
    </w:p>
    <w:p w:rsidR="00D557A7" w:rsidRDefault="00D557A7">
      <w:pPr>
        <w:spacing w:line="520" w:lineRule="exact"/>
        <w:ind w:firstLineChars="200" w:firstLine="640"/>
        <w:rPr>
          <w:rFonts w:ascii="仿宋_GB2312" w:eastAsia="仿宋_GB2312" w:hAnsi="仿宋_GB2312" w:cs="仿宋_GB2312"/>
          <w:sz w:val="32"/>
          <w:szCs w:val="32"/>
        </w:rPr>
      </w:pPr>
    </w:p>
    <w:p w:rsidR="00D557A7" w:rsidRPr="002A2D29" w:rsidRDefault="00D557A7" w:rsidP="002A2D29">
      <w:pPr>
        <w:spacing w:line="520" w:lineRule="exact"/>
        <w:ind w:firstLineChars="950" w:firstLine="2850"/>
        <w:rPr>
          <w:rFonts w:ascii="仿宋_GB2312" w:eastAsia="仿宋_GB2312" w:hAnsi="仿宋_GB2312" w:cs="仿宋_GB2312"/>
          <w:spacing w:val="-10"/>
          <w:sz w:val="32"/>
          <w:szCs w:val="32"/>
        </w:rPr>
      </w:pPr>
      <w:r w:rsidRPr="002A2D29">
        <w:rPr>
          <w:rFonts w:ascii="仿宋_GB2312" w:eastAsia="仿宋_GB2312" w:hAnsi="仿宋_GB2312" w:cs="仿宋_GB2312" w:hint="eastAsia"/>
          <w:spacing w:val="-10"/>
          <w:sz w:val="32"/>
          <w:szCs w:val="32"/>
        </w:rPr>
        <w:t>柳州市人民政府妇女儿童工作委员会办公室</w:t>
      </w:r>
    </w:p>
    <w:p w:rsidR="00D557A7" w:rsidRPr="002A2D29" w:rsidRDefault="00D557A7" w:rsidP="002A2D29">
      <w:pPr>
        <w:pStyle w:val="BodyText"/>
        <w:rPr>
          <w:rFonts w:ascii="仿宋_GB2312" w:eastAsia="仿宋_GB2312"/>
          <w:spacing w:val="-10"/>
          <w:sz w:val="32"/>
          <w:szCs w:val="32"/>
        </w:rPr>
      </w:pPr>
      <w:r w:rsidRPr="002A2D29">
        <w:rPr>
          <w:rFonts w:ascii="仿宋_GB2312" w:eastAsia="仿宋_GB2312"/>
          <w:sz w:val="32"/>
          <w:szCs w:val="32"/>
        </w:rPr>
        <w:t xml:space="preserve">                 </w:t>
      </w:r>
      <w:r w:rsidRPr="002A2D29">
        <w:rPr>
          <w:rFonts w:ascii="Times New Roman" w:eastAsia="仿宋_GB2312" w:hAnsi="Times New Roman"/>
          <w:sz w:val="32"/>
          <w:szCs w:val="32"/>
        </w:rPr>
        <w:t xml:space="preserve">   </w:t>
      </w:r>
      <w:r>
        <w:rPr>
          <w:rFonts w:ascii="Times New Roman" w:eastAsia="仿宋_GB2312" w:hAnsi="Times New Roman"/>
          <w:sz w:val="32"/>
          <w:szCs w:val="32"/>
        </w:rPr>
        <w:t xml:space="preserve">      </w:t>
      </w:r>
      <w:r w:rsidRPr="002A2D29">
        <w:rPr>
          <w:rFonts w:ascii="Times New Roman" w:eastAsia="仿宋_GB2312" w:hAnsi="Times New Roman"/>
          <w:sz w:val="32"/>
          <w:szCs w:val="32"/>
        </w:rPr>
        <w:t xml:space="preserve"> 2020</w:t>
      </w:r>
      <w:r w:rsidRPr="002A2D29">
        <w:rPr>
          <w:rFonts w:ascii="Times New Roman" w:eastAsia="仿宋_GB2312" w:hAnsi="Times New Roman" w:hint="eastAsia"/>
          <w:sz w:val="32"/>
          <w:szCs w:val="32"/>
        </w:rPr>
        <w:t>年</w:t>
      </w:r>
      <w:r w:rsidRPr="002A2D29">
        <w:rPr>
          <w:rFonts w:ascii="Times New Roman" w:eastAsia="仿宋_GB2312" w:hAnsi="Times New Roman"/>
          <w:sz w:val="32"/>
          <w:szCs w:val="32"/>
        </w:rPr>
        <w:t>12</w:t>
      </w:r>
      <w:r w:rsidRPr="002A2D29">
        <w:rPr>
          <w:rFonts w:ascii="Times New Roman" w:eastAsia="仿宋_GB2312" w:hAnsi="Times New Roman" w:hint="eastAsia"/>
          <w:sz w:val="32"/>
          <w:szCs w:val="32"/>
        </w:rPr>
        <w:t>月</w:t>
      </w:r>
      <w:r w:rsidRPr="002A2D29">
        <w:rPr>
          <w:rFonts w:ascii="Times New Roman" w:eastAsia="仿宋_GB2312" w:hAnsi="Times New Roman"/>
          <w:sz w:val="32"/>
          <w:szCs w:val="32"/>
        </w:rPr>
        <w:t>1</w:t>
      </w:r>
      <w:r w:rsidRPr="002A2D29">
        <w:rPr>
          <w:rFonts w:ascii="仿宋_GB2312" w:eastAsia="仿宋_GB2312" w:hint="eastAsia"/>
          <w:sz w:val="32"/>
          <w:szCs w:val="32"/>
        </w:rPr>
        <w:t>日</w:t>
      </w:r>
    </w:p>
    <w:p w:rsidR="00D557A7" w:rsidRDefault="00D557A7">
      <w:pPr>
        <w:spacing w:line="520" w:lineRule="exact"/>
        <w:rPr>
          <w:rFonts w:ascii="仿宋_GB2312" w:eastAsia="仿宋_GB2312" w:hAnsi="仿宋_GB2312" w:cs="仿宋_GB2312"/>
          <w:sz w:val="32"/>
          <w:szCs w:val="32"/>
        </w:rPr>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spacing w:line="580" w:lineRule="exact"/>
        <w:rPr>
          <w:rFonts w:ascii="黑体" w:eastAsia="黑体" w:hAnsi="黑体" w:cs="宋体"/>
          <w:sz w:val="32"/>
          <w:szCs w:val="32"/>
        </w:rPr>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Default="00D557A7" w:rsidP="005312D2">
      <w:pPr>
        <w:pStyle w:val="BodyText"/>
      </w:pPr>
    </w:p>
    <w:p w:rsidR="00D557A7" w:rsidRPr="005312D2" w:rsidRDefault="00D557A7" w:rsidP="005312D2">
      <w:pPr>
        <w:pStyle w:val="BodyText"/>
      </w:pPr>
    </w:p>
    <w:p w:rsidR="00D557A7" w:rsidRPr="00F21100" w:rsidRDefault="00D557A7" w:rsidP="005312D2">
      <w:pPr>
        <w:pBdr>
          <w:top w:val="single" w:sz="12" w:space="1" w:color="auto"/>
          <w:bottom w:val="single" w:sz="12" w:space="1" w:color="auto"/>
        </w:pBdr>
        <w:spacing w:line="500" w:lineRule="exact"/>
        <w:ind w:firstLineChars="100" w:firstLine="280"/>
        <w:rPr>
          <w:rFonts w:ascii="微软雅黑" w:eastAsia="微软雅黑" w:hAnsi="微软雅黑" w:cs="微软雅黑"/>
          <w:sz w:val="18"/>
          <w:szCs w:val="18"/>
          <w:shd w:val="clear" w:color="auto" w:fill="FFFFFF"/>
        </w:rPr>
      </w:pPr>
      <w:r w:rsidRPr="00E42F19">
        <w:rPr>
          <w:rFonts w:ascii="仿宋_GB2312" w:eastAsia="仿宋_GB2312" w:hint="eastAsia"/>
          <w:sz w:val="28"/>
          <w:szCs w:val="28"/>
        </w:rPr>
        <w:t>柳州市妇女儿童工作委员会办公室</w:t>
      </w:r>
      <w:r w:rsidRPr="00E42F19">
        <w:rPr>
          <w:rFonts w:ascii="仿宋_GB2312" w:eastAsia="仿宋_GB2312"/>
          <w:sz w:val="28"/>
          <w:szCs w:val="28"/>
        </w:rPr>
        <w:t xml:space="preserve">         </w:t>
      </w:r>
      <w:r>
        <w:rPr>
          <w:rFonts w:eastAsia="仿宋_GB2312"/>
          <w:sz w:val="28"/>
          <w:szCs w:val="28"/>
        </w:rPr>
        <w:t xml:space="preserve"> </w:t>
      </w:r>
      <w:r w:rsidRPr="005312D2">
        <w:rPr>
          <w:rFonts w:ascii="Times New Roman" w:eastAsia="仿宋_GB2312" w:hAnsi="Times New Roman"/>
          <w:sz w:val="28"/>
          <w:szCs w:val="28"/>
        </w:rPr>
        <w:t xml:space="preserve"> 2020</w:t>
      </w:r>
      <w:r w:rsidRPr="005312D2">
        <w:rPr>
          <w:rFonts w:ascii="Times New Roman" w:eastAsia="仿宋_GB2312" w:hint="eastAsia"/>
          <w:sz w:val="28"/>
          <w:szCs w:val="28"/>
        </w:rPr>
        <w:t>年</w:t>
      </w:r>
      <w:r w:rsidRPr="005312D2">
        <w:rPr>
          <w:rFonts w:ascii="Times New Roman" w:eastAsia="仿宋_GB2312" w:hAnsi="Times New Roman"/>
          <w:sz w:val="28"/>
          <w:szCs w:val="28"/>
        </w:rPr>
        <w:t>1</w:t>
      </w:r>
      <w:r>
        <w:rPr>
          <w:rFonts w:ascii="Times New Roman" w:eastAsia="仿宋_GB2312" w:hAnsi="Times New Roman"/>
          <w:sz w:val="28"/>
          <w:szCs w:val="28"/>
        </w:rPr>
        <w:t>2</w:t>
      </w:r>
      <w:r w:rsidRPr="005312D2">
        <w:rPr>
          <w:rFonts w:ascii="Times New Roman" w:eastAsia="仿宋_GB2312" w:hint="eastAsia"/>
          <w:sz w:val="28"/>
          <w:szCs w:val="28"/>
        </w:rPr>
        <w:t>月</w:t>
      </w:r>
      <w:r>
        <w:rPr>
          <w:rFonts w:ascii="Times New Roman" w:eastAsia="仿宋_GB2312" w:hAnsi="Times New Roman"/>
          <w:sz w:val="28"/>
          <w:szCs w:val="28"/>
        </w:rPr>
        <w:t>1</w:t>
      </w:r>
      <w:r w:rsidRPr="00E42F19">
        <w:rPr>
          <w:rFonts w:ascii="仿宋_GB2312" w:eastAsia="仿宋_GB2312" w:hint="eastAsia"/>
          <w:sz w:val="28"/>
          <w:szCs w:val="28"/>
        </w:rPr>
        <w:t>日印发</w:t>
      </w:r>
    </w:p>
    <w:p w:rsidR="00D557A7" w:rsidRPr="005312D2" w:rsidRDefault="00D557A7" w:rsidP="005312D2">
      <w:pPr>
        <w:pStyle w:val="BodyText"/>
      </w:pPr>
    </w:p>
    <w:sectPr w:rsidR="00D557A7" w:rsidRPr="005312D2" w:rsidSect="00314614">
      <w:footerReference w:type="even" r:id="rId6"/>
      <w:footerReference w:type="default" r:id="rId7"/>
      <w:pgSz w:w="11906" w:h="16838" w:code="9"/>
      <w:pgMar w:top="2098" w:right="1276" w:bottom="1418" w:left="1588" w:header="851" w:footer="1134"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A7" w:rsidRDefault="00D557A7" w:rsidP="00F877BF">
      <w:r>
        <w:separator/>
      </w:r>
    </w:p>
  </w:endnote>
  <w:endnote w:type="continuationSeparator" w:id="0">
    <w:p w:rsidR="00D557A7" w:rsidRDefault="00D557A7" w:rsidP="00F87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A7" w:rsidRDefault="00D557A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557A7" w:rsidRDefault="00D557A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A7" w:rsidRDefault="00D557A7">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D557A7" w:rsidRDefault="00D557A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A7" w:rsidRDefault="00D557A7" w:rsidP="00F877BF">
      <w:r>
        <w:separator/>
      </w:r>
    </w:p>
  </w:footnote>
  <w:footnote w:type="continuationSeparator" w:id="0">
    <w:p w:rsidR="00D557A7" w:rsidRDefault="00D557A7" w:rsidP="00F87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97D"/>
    <w:rsid w:val="000267A8"/>
    <w:rsid w:val="000B0B81"/>
    <w:rsid w:val="000D3C65"/>
    <w:rsid w:val="000E775A"/>
    <w:rsid w:val="000F2EB2"/>
    <w:rsid w:val="000F36A2"/>
    <w:rsid w:val="001405DF"/>
    <w:rsid w:val="00152E7B"/>
    <w:rsid w:val="001555BC"/>
    <w:rsid w:val="0016662F"/>
    <w:rsid w:val="0018195D"/>
    <w:rsid w:val="00190E09"/>
    <w:rsid w:val="001C706B"/>
    <w:rsid w:val="001D6ACE"/>
    <w:rsid w:val="00244130"/>
    <w:rsid w:val="0026296D"/>
    <w:rsid w:val="00265B38"/>
    <w:rsid w:val="002738E6"/>
    <w:rsid w:val="00274E14"/>
    <w:rsid w:val="002A2D29"/>
    <w:rsid w:val="002C0FC2"/>
    <w:rsid w:val="002D3DEC"/>
    <w:rsid w:val="002E6600"/>
    <w:rsid w:val="00311AFD"/>
    <w:rsid w:val="00314614"/>
    <w:rsid w:val="003343A0"/>
    <w:rsid w:val="00334688"/>
    <w:rsid w:val="00336756"/>
    <w:rsid w:val="0038251B"/>
    <w:rsid w:val="003913C3"/>
    <w:rsid w:val="003961F3"/>
    <w:rsid w:val="003C56A3"/>
    <w:rsid w:val="003D3BC8"/>
    <w:rsid w:val="003D4FD9"/>
    <w:rsid w:val="003D7A7C"/>
    <w:rsid w:val="00401B96"/>
    <w:rsid w:val="004129B3"/>
    <w:rsid w:val="00421BEE"/>
    <w:rsid w:val="00422BED"/>
    <w:rsid w:val="004471CB"/>
    <w:rsid w:val="00453DAE"/>
    <w:rsid w:val="00456CC4"/>
    <w:rsid w:val="004806AD"/>
    <w:rsid w:val="0048715B"/>
    <w:rsid w:val="004F6CE2"/>
    <w:rsid w:val="005312D2"/>
    <w:rsid w:val="0054679E"/>
    <w:rsid w:val="00562F5C"/>
    <w:rsid w:val="00566DB1"/>
    <w:rsid w:val="00567AD2"/>
    <w:rsid w:val="0058397D"/>
    <w:rsid w:val="005A18C3"/>
    <w:rsid w:val="005B2D27"/>
    <w:rsid w:val="005D3270"/>
    <w:rsid w:val="005D6CA6"/>
    <w:rsid w:val="005E61F0"/>
    <w:rsid w:val="005E6D1A"/>
    <w:rsid w:val="005E7428"/>
    <w:rsid w:val="005F4A7B"/>
    <w:rsid w:val="00663228"/>
    <w:rsid w:val="00671D54"/>
    <w:rsid w:val="006753F6"/>
    <w:rsid w:val="00676B9D"/>
    <w:rsid w:val="00694D65"/>
    <w:rsid w:val="006B701F"/>
    <w:rsid w:val="007116DC"/>
    <w:rsid w:val="007210D1"/>
    <w:rsid w:val="00736D54"/>
    <w:rsid w:val="007534CF"/>
    <w:rsid w:val="00765A25"/>
    <w:rsid w:val="0077166C"/>
    <w:rsid w:val="0077243A"/>
    <w:rsid w:val="007A3389"/>
    <w:rsid w:val="007A35F7"/>
    <w:rsid w:val="007C516B"/>
    <w:rsid w:val="007D0497"/>
    <w:rsid w:val="00800F61"/>
    <w:rsid w:val="0084045C"/>
    <w:rsid w:val="00841A17"/>
    <w:rsid w:val="00841E8F"/>
    <w:rsid w:val="00903EC7"/>
    <w:rsid w:val="0093621B"/>
    <w:rsid w:val="009747CD"/>
    <w:rsid w:val="009770F4"/>
    <w:rsid w:val="00977DC8"/>
    <w:rsid w:val="009A4EE4"/>
    <w:rsid w:val="009E3945"/>
    <w:rsid w:val="009E59C6"/>
    <w:rsid w:val="00A136DC"/>
    <w:rsid w:val="00A36C5D"/>
    <w:rsid w:val="00A46259"/>
    <w:rsid w:val="00A5720B"/>
    <w:rsid w:val="00AA5AB0"/>
    <w:rsid w:val="00AB4536"/>
    <w:rsid w:val="00AC5B52"/>
    <w:rsid w:val="00B17961"/>
    <w:rsid w:val="00B36035"/>
    <w:rsid w:val="00B52D41"/>
    <w:rsid w:val="00B60D32"/>
    <w:rsid w:val="00BB7E03"/>
    <w:rsid w:val="00C15CAB"/>
    <w:rsid w:val="00C37261"/>
    <w:rsid w:val="00CB100F"/>
    <w:rsid w:val="00CC7FCA"/>
    <w:rsid w:val="00CE1CDC"/>
    <w:rsid w:val="00CF69C7"/>
    <w:rsid w:val="00D020FF"/>
    <w:rsid w:val="00D1046E"/>
    <w:rsid w:val="00D13E21"/>
    <w:rsid w:val="00D53480"/>
    <w:rsid w:val="00D557A7"/>
    <w:rsid w:val="00D739A5"/>
    <w:rsid w:val="00D7624F"/>
    <w:rsid w:val="00D77410"/>
    <w:rsid w:val="00D823BC"/>
    <w:rsid w:val="00DC642C"/>
    <w:rsid w:val="00DE13D3"/>
    <w:rsid w:val="00DE364A"/>
    <w:rsid w:val="00E42F19"/>
    <w:rsid w:val="00E613D8"/>
    <w:rsid w:val="00E8373C"/>
    <w:rsid w:val="00EB4CC0"/>
    <w:rsid w:val="00EB69CB"/>
    <w:rsid w:val="00EC062D"/>
    <w:rsid w:val="00ED35D9"/>
    <w:rsid w:val="00ED46A9"/>
    <w:rsid w:val="00F04680"/>
    <w:rsid w:val="00F056EC"/>
    <w:rsid w:val="00F12452"/>
    <w:rsid w:val="00F12952"/>
    <w:rsid w:val="00F21100"/>
    <w:rsid w:val="00F25EB6"/>
    <w:rsid w:val="00F270C2"/>
    <w:rsid w:val="00F44FF1"/>
    <w:rsid w:val="00F8356C"/>
    <w:rsid w:val="00F877BF"/>
    <w:rsid w:val="00F94C22"/>
    <w:rsid w:val="00FA231D"/>
    <w:rsid w:val="00FD3711"/>
    <w:rsid w:val="00FF14A2"/>
    <w:rsid w:val="0513580C"/>
    <w:rsid w:val="0629024A"/>
    <w:rsid w:val="08323F45"/>
    <w:rsid w:val="0A67475F"/>
    <w:rsid w:val="0D3F503D"/>
    <w:rsid w:val="0FCF5DE5"/>
    <w:rsid w:val="11C36A6A"/>
    <w:rsid w:val="13974503"/>
    <w:rsid w:val="18D63349"/>
    <w:rsid w:val="1A900504"/>
    <w:rsid w:val="1C7E6FBA"/>
    <w:rsid w:val="1F8E081F"/>
    <w:rsid w:val="23AF0D11"/>
    <w:rsid w:val="23DD1129"/>
    <w:rsid w:val="27F60371"/>
    <w:rsid w:val="2937459D"/>
    <w:rsid w:val="2A411122"/>
    <w:rsid w:val="2C7639A0"/>
    <w:rsid w:val="2D447BC4"/>
    <w:rsid w:val="2E4E05C4"/>
    <w:rsid w:val="2FB7443D"/>
    <w:rsid w:val="36085DAD"/>
    <w:rsid w:val="3CBB6D21"/>
    <w:rsid w:val="3D6B4237"/>
    <w:rsid w:val="3DAD419F"/>
    <w:rsid w:val="4026053F"/>
    <w:rsid w:val="46714338"/>
    <w:rsid w:val="472E2547"/>
    <w:rsid w:val="4B9B046D"/>
    <w:rsid w:val="56EF6E23"/>
    <w:rsid w:val="57B12FE3"/>
    <w:rsid w:val="5A1D16B5"/>
    <w:rsid w:val="5D41053D"/>
    <w:rsid w:val="60460125"/>
    <w:rsid w:val="60EC20C4"/>
    <w:rsid w:val="63E17FA8"/>
    <w:rsid w:val="63F35EC5"/>
    <w:rsid w:val="642556FC"/>
    <w:rsid w:val="678460D7"/>
    <w:rsid w:val="6D2556EE"/>
    <w:rsid w:val="6E157991"/>
    <w:rsid w:val="6FAC17A2"/>
    <w:rsid w:val="701A5641"/>
    <w:rsid w:val="73C11583"/>
    <w:rsid w:val="74D8721D"/>
    <w:rsid w:val="769D4C33"/>
    <w:rsid w:val="76DA7D36"/>
    <w:rsid w:val="7A582F0D"/>
    <w:rsid w:val="7B5239C6"/>
    <w:rsid w:val="7C0710C9"/>
    <w:rsid w:val="7C3F2DD6"/>
    <w:rsid w:val="7E757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F877BF"/>
    <w:pPr>
      <w:widowControl w:val="0"/>
      <w:jc w:val="both"/>
    </w:pPr>
  </w:style>
  <w:style w:type="paragraph" w:styleId="Heading3">
    <w:name w:val="heading 3"/>
    <w:basedOn w:val="Normal"/>
    <w:next w:val="Normal"/>
    <w:link w:val="Heading3Char"/>
    <w:uiPriority w:val="99"/>
    <w:qFormat/>
    <w:rsid w:val="00F877BF"/>
    <w:pPr>
      <w:spacing w:before="100" w:beforeAutospacing="1" w:after="100" w:afterAutospacing="1" w:line="270" w:lineRule="atLeast"/>
      <w:jc w:val="left"/>
      <w:outlineLvl w:val="2"/>
    </w:pPr>
    <w:rPr>
      <w:rFonts w:ascii="宋体" w:hAnsi="宋体"/>
      <w:b/>
      <w:kern w:val="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877BF"/>
    <w:rPr>
      <w:rFonts w:ascii="宋体" w:eastAsia="宋体" w:cs="Times New Roman"/>
      <w:b/>
      <w:kern w:val="0"/>
      <w:sz w:val="29"/>
      <w:szCs w:val="29"/>
    </w:rPr>
  </w:style>
  <w:style w:type="paragraph" w:styleId="BodyText">
    <w:name w:val="Body Text"/>
    <w:basedOn w:val="Normal"/>
    <w:link w:val="BodyTextChar"/>
    <w:uiPriority w:val="99"/>
    <w:rsid w:val="00F877BF"/>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Date">
    <w:name w:val="Date"/>
    <w:basedOn w:val="Normal"/>
    <w:next w:val="Normal"/>
    <w:link w:val="DateChar"/>
    <w:uiPriority w:val="99"/>
    <w:rsid w:val="00F877BF"/>
    <w:pPr>
      <w:ind w:leftChars="2500" w:left="100"/>
    </w:pPr>
  </w:style>
  <w:style w:type="character" w:customStyle="1" w:styleId="DateChar">
    <w:name w:val="Date Char"/>
    <w:basedOn w:val="DefaultParagraphFont"/>
    <w:link w:val="Date"/>
    <w:uiPriority w:val="99"/>
    <w:semiHidden/>
    <w:locked/>
    <w:rsid w:val="00F877BF"/>
    <w:rPr>
      <w:rFonts w:cs="Times New Roman"/>
    </w:rPr>
  </w:style>
  <w:style w:type="paragraph" w:styleId="Footer">
    <w:name w:val="footer"/>
    <w:basedOn w:val="Normal"/>
    <w:link w:val="FooterChar"/>
    <w:uiPriority w:val="99"/>
    <w:rsid w:val="00F877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877BF"/>
    <w:rPr>
      <w:rFonts w:cs="Times New Roman"/>
      <w:sz w:val="18"/>
      <w:szCs w:val="18"/>
    </w:rPr>
  </w:style>
  <w:style w:type="paragraph" w:styleId="Header">
    <w:name w:val="header"/>
    <w:basedOn w:val="Normal"/>
    <w:link w:val="HeaderChar"/>
    <w:uiPriority w:val="99"/>
    <w:semiHidden/>
    <w:rsid w:val="00F877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877BF"/>
    <w:rPr>
      <w:rFonts w:cs="Times New Roman"/>
      <w:sz w:val="18"/>
      <w:szCs w:val="18"/>
    </w:rPr>
  </w:style>
  <w:style w:type="paragraph" w:styleId="NormalWeb">
    <w:name w:val="Normal (Web)"/>
    <w:basedOn w:val="Normal"/>
    <w:uiPriority w:val="99"/>
    <w:rsid w:val="00F877BF"/>
    <w:pPr>
      <w:spacing w:before="100" w:beforeAutospacing="1" w:after="100" w:afterAutospacing="1"/>
      <w:jc w:val="left"/>
    </w:pPr>
    <w:rPr>
      <w:kern w:val="0"/>
      <w:sz w:val="24"/>
      <w:szCs w:val="24"/>
    </w:rPr>
  </w:style>
  <w:style w:type="character" w:styleId="PageNumber">
    <w:name w:val="page number"/>
    <w:basedOn w:val="DefaultParagraphFont"/>
    <w:uiPriority w:val="99"/>
    <w:rsid w:val="00F877BF"/>
    <w:rPr>
      <w:rFonts w:cs="Times New Roman"/>
    </w:rPr>
  </w:style>
  <w:style w:type="paragraph" w:styleId="ListParagraph">
    <w:name w:val="List Paragraph"/>
    <w:basedOn w:val="Normal"/>
    <w:uiPriority w:val="99"/>
    <w:qFormat/>
    <w:rsid w:val="00F877BF"/>
    <w:pPr>
      <w:ind w:firstLineChars="200" w:firstLine="420"/>
    </w:pPr>
  </w:style>
</w:styles>
</file>

<file path=word/webSettings.xml><?xml version="1.0" encoding="utf-8"?>
<w:webSettings xmlns:r="http://schemas.openxmlformats.org/officeDocument/2006/relationships" xmlns:w="http://schemas.openxmlformats.org/wordprocessingml/2006/main">
  <w:divs>
    <w:div w:id="138271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8</Pages>
  <Words>546</Words>
  <Characters>3114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柳州市人民政府</dc:title>
  <dc:subject/>
  <dc:creator>freeuser</dc:creator>
  <cp:keywords/>
  <dc:description/>
  <cp:lastModifiedBy>User</cp:lastModifiedBy>
  <cp:revision>3</cp:revision>
  <dcterms:created xsi:type="dcterms:W3CDTF">2020-12-01T03:15:00Z</dcterms:created>
  <dcterms:modified xsi:type="dcterms:W3CDTF">2020-12-01T03:17:00Z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