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AF" w:rsidRPr="00370812" w:rsidRDefault="003A18AF" w:rsidP="00376D34">
      <w:pPr>
        <w:spacing w:line="860" w:lineRule="exact"/>
        <w:jc w:val="center"/>
        <w:rPr>
          <w:rFonts w:ascii="方正小标宋简体" w:eastAsia="方正小标宋简体"/>
          <w:color w:val="FF0000"/>
          <w:sz w:val="90"/>
          <w:szCs w:val="90"/>
        </w:rPr>
      </w:pPr>
    </w:p>
    <w:p w:rsidR="003A18AF" w:rsidRPr="00370812" w:rsidRDefault="003A18AF" w:rsidP="00376D34">
      <w:pPr>
        <w:spacing w:line="860" w:lineRule="exact"/>
        <w:ind w:rightChars="20" w:right="42"/>
        <w:jc w:val="center"/>
        <w:rPr>
          <w:rFonts w:ascii="方正小标宋简体" w:eastAsia="方正小标宋简体"/>
          <w:color w:val="FF0000"/>
          <w:sz w:val="90"/>
          <w:szCs w:val="90"/>
        </w:rPr>
      </w:pPr>
    </w:p>
    <w:p w:rsidR="003A18AF" w:rsidRPr="00370812" w:rsidRDefault="003A18AF" w:rsidP="00376D34">
      <w:pPr>
        <w:spacing w:line="1300" w:lineRule="exact"/>
        <w:jc w:val="center"/>
        <w:rPr>
          <w:rFonts w:ascii="方正大标宋简体" w:eastAsia="方正大标宋简体"/>
          <w:color w:val="FF0000"/>
          <w:spacing w:val="160"/>
          <w:w w:val="85"/>
          <w:sz w:val="90"/>
          <w:szCs w:val="90"/>
        </w:rPr>
      </w:pPr>
      <w:r w:rsidRPr="00370812">
        <w:rPr>
          <w:rFonts w:ascii="方正大标宋简体" w:eastAsia="方正大标宋简体" w:hint="eastAsia"/>
          <w:color w:val="FF0000"/>
          <w:spacing w:val="160"/>
          <w:w w:val="85"/>
          <w:sz w:val="90"/>
          <w:szCs w:val="90"/>
        </w:rPr>
        <w:t>柳州市妇女联合</w:t>
      </w:r>
      <w:r w:rsidRPr="00370812">
        <w:rPr>
          <w:rFonts w:ascii="方正大标宋简体" w:eastAsia="方正大标宋简体" w:hint="eastAsia"/>
          <w:color w:val="FF0000"/>
          <w:w w:val="85"/>
          <w:sz w:val="90"/>
          <w:szCs w:val="90"/>
        </w:rPr>
        <w:t>会</w:t>
      </w:r>
    </w:p>
    <w:p w:rsidR="003A18AF" w:rsidRPr="00370812" w:rsidRDefault="003A18AF" w:rsidP="00376D34">
      <w:pPr>
        <w:spacing w:line="580" w:lineRule="exact"/>
        <w:jc w:val="center"/>
        <w:rPr>
          <w:rFonts w:ascii="仿宋_GB2312"/>
          <w:b/>
          <w:sz w:val="32"/>
          <w:szCs w:val="32"/>
        </w:rPr>
      </w:pPr>
    </w:p>
    <w:p w:rsidR="003A18AF" w:rsidRPr="00370812" w:rsidRDefault="003A18AF" w:rsidP="00376D34">
      <w:pPr>
        <w:spacing w:line="580" w:lineRule="exact"/>
        <w:jc w:val="center"/>
        <w:rPr>
          <w:rFonts w:ascii="长城大标宋体" w:eastAsia="长城大标宋体"/>
          <w:b/>
          <w:sz w:val="32"/>
          <w:szCs w:val="32"/>
        </w:rPr>
      </w:pPr>
    </w:p>
    <w:p w:rsidR="003A18AF" w:rsidRPr="00370812" w:rsidRDefault="003A18AF" w:rsidP="00376D34">
      <w:pPr>
        <w:tabs>
          <w:tab w:val="left" w:pos="525"/>
        </w:tabs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 w:rsidRPr="00370812">
        <w:rPr>
          <w:rFonts w:ascii="仿宋_GB2312" w:eastAsia="仿宋_GB2312" w:hint="eastAsia"/>
          <w:bCs/>
          <w:color w:val="000000"/>
          <w:sz w:val="32"/>
          <w:szCs w:val="32"/>
        </w:rPr>
        <w:t>柳妇通</w:t>
      </w:r>
      <w:r w:rsidRPr="0053770B">
        <w:rPr>
          <w:rFonts w:eastAsia="仿宋_GB2312" w:hint="eastAsia"/>
          <w:color w:val="000000"/>
          <w:sz w:val="32"/>
          <w:szCs w:val="32"/>
        </w:rPr>
        <w:t>〔</w:t>
      </w:r>
      <w:r w:rsidRPr="00376D34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2021</w:t>
      </w:r>
      <w:r w:rsidRPr="00376D34">
        <w:rPr>
          <w:rFonts w:ascii="Times New Roman" w:eastAsia="仿宋_GB2312" w:cs="Times New Roman" w:hint="eastAsia"/>
          <w:color w:val="000000"/>
          <w:sz w:val="32"/>
          <w:szCs w:val="32"/>
        </w:rPr>
        <w:t>〕</w:t>
      </w:r>
      <w:r w:rsidRPr="00376D34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Pr="00370812"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3A18AF" w:rsidRPr="00370812" w:rsidRDefault="003A18AF" w:rsidP="00376D34">
      <w:pPr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w:pict>
          <v:line id="直线 2" o:spid="_x0000_s1026" style="position:absolute;left:0;text-align:left;flip:x y;z-index:251658240" from="0,10.8pt" to="450pt,10.8pt" strokecolor="red" strokeweight="2pt"/>
        </w:pict>
      </w:r>
    </w:p>
    <w:p w:rsidR="003A18AF" w:rsidRPr="0053770B" w:rsidRDefault="003A18AF" w:rsidP="00376D34">
      <w:pPr>
        <w:spacing w:line="580" w:lineRule="exact"/>
        <w:jc w:val="center"/>
        <w:rPr>
          <w:rFonts w:ascii="仿宋_GB2312" w:eastAsia="仿宋_GB2312" w:hAnsi="方正小标宋简体"/>
          <w:color w:val="000000"/>
          <w:spacing w:val="10"/>
          <w:sz w:val="32"/>
          <w:szCs w:val="32"/>
        </w:rPr>
      </w:pPr>
    </w:p>
    <w:p w:rsidR="003A18AF" w:rsidRDefault="003A18AF" w:rsidP="00376D34">
      <w:pPr>
        <w:widowControl/>
        <w:spacing w:line="58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3A18AF" w:rsidRPr="0053770B" w:rsidRDefault="003A18AF" w:rsidP="00376D34">
      <w:pPr>
        <w:widowControl/>
        <w:spacing w:line="58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53770B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柳州市妇女联合会</w:t>
      </w:r>
    </w:p>
    <w:p w:rsidR="003A18AF" w:rsidRDefault="003A18AF" w:rsidP="00412A39">
      <w:pPr>
        <w:spacing w:line="5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317B6E">
        <w:rPr>
          <w:rFonts w:ascii="方正小标宋简体" w:eastAsia="方正小标宋简体" w:cs="方正小标宋简体" w:hint="eastAsia"/>
          <w:sz w:val="44"/>
          <w:szCs w:val="44"/>
        </w:rPr>
        <w:t>关于开展</w:t>
      </w:r>
      <w:r w:rsidRPr="00317B6E">
        <w:rPr>
          <w:rFonts w:ascii="方正小标宋简体" w:eastAsia="方正小标宋简体" w:cs="方正小标宋简体"/>
          <w:sz w:val="44"/>
          <w:szCs w:val="44"/>
        </w:rPr>
        <w:t>2021</w:t>
      </w:r>
      <w:r w:rsidRPr="00317B6E">
        <w:rPr>
          <w:rFonts w:ascii="方正小标宋简体" w:eastAsia="方正小标宋简体" w:cs="方正小标宋简体" w:hint="eastAsia"/>
          <w:sz w:val="44"/>
          <w:szCs w:val="44"/>
        </w:rPr>
        <w:t>年“三八”国际妇女节</w:t>
      </w:r>
    </w:p>
    <w:p w:rsidR="003A18AF" w:rsidRPr="00317B6E" w:rsidRDefault="003A18AF" w:rsidP="00412A39">
      <w:pPr>
        <w:spacing w:line="5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317B6E">
        <w:rPr>
          <w:rFonts w:ascii="方正小标宋简体" w:eastAsia="方正小标宋简体" w:cs="方正小标宋简体" w:hint="eastAsia"/>
          <w:sz w:val="44"/>
          <w:szCs w:val="44"/>
        </w:rPr>
        <w:t>纪念活动的通知</w:t>
      </w:r>
      <w:r w:rsidRPr="00317B6E">
        <w:rPr>
          <w:rFonts w:ascii="方正小标宋简体" w:eastAsia="方正小标宋简体" w:cs="Times New Roman"/>
          <w:sz w:val="44"/>
          <w:szCs w:val="44"/>
        </w:rPr>
        <w:tab/>
      </w:r>
    </w:p>
    <w:p w:rsidR="003A18AF" w:rsidRPr="00317B6E" w:rsidRDefault="003A18AF" w:rsidP="00CE4539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3A18AF" w:rsidRPr="00317B6E" w:rsidRDefault="003A18AF" w:rsidP="00CE4539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 w:rsidRPr="00317B6E">
        <w:rPr>
          <w:rFonts w:ascii="仿宋_GB2312" w:eastAsia="仿宋_GB2312" w:cs="仿宋_GB2312" w:hint="eastAsia"/>
          <w:sz w:val="32"/>
          <w:szCs w:val="32"/>
        </w:rPr>
        <w:t>各县区妇联，柳东新区、北部生态新区（阳和工业新区）党群工作部，</w:t>
      </w:r>
      <w:r w:rsidRPr="00317B6E">
        <w:rPr>
          <w:rFonts w:ascii="仿宋_GB2312" w:eastAsia="仿宋_GB2312" w:hAnsi="仿宋_GB2312" w:cs="仿宋_GB2312" w:hint="eastAsia"/>
          <w:sz w:val="32"/>
          <w:szCs w:val="32"/>
        </w:rPr>
        <w:t>市委市直机关工委群众工作部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17B6E">
        <w:rPr>
          <w:rFonts w:ascii="仿宋_GB2312" w:eastAsia="仿宋_GB2312" w:cs="仿宋_GB2312" w:hint="eastAsia"/>
          <w:sz w:val="32"/>
          <w:szCs w:val="32"/>
        </w:rPr>
        <w:t>市总工会女职委，各团体会员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317B6E">
        <w:rPr>
          <w:rFonts w:ascii="仿宋_GB2312" w:eastAsia="仿宋_GB2312" w:cs="仿宋_GB2312" w:hint="eastAsia"/>
          <w:sz w:val="32"/>
          <w:szCs w:val="32"/>
        </w:rPr>
        <w:t>各有关单位妇女组织</w:t>
      </w:r>
      <w:r w:rsidRPr="00317B6E">
        <w:rPr>
          <w:rFonts w:ascii="仿宋_GB2312" w:eastAsia="仿宋_GB2312" w:cs="仿宋_GB2312"/>
          <w:sz w:val="32"/>
          <w:szCs w:val="32"/>
        </w:rPr>
        <w:t>:</w:t>
      </w:r>
    </w:p>
    <w:p w:rsidR="003A18AF" w:rsidRPr="00317B6E" w:rsidRDefault="003A18AF" w:rsidP="00CE453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CE4539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317B6E">
        <w:rPr>
          <w:rFonts w:ascii="仿宋_GB2312" w:eastAsia="仿宋_GB2312" w:cs="仿宋_GB2312" w:hint="eastAsia"/>
          <w:sz w:val="32"/>
          <w:szCs w:val="32"/>
        </w:rPr>
        <w:t>年是我国“十四五”开局，全面建设社会主义现代化国家新征程开启，中国共产党迎来百年华诞的重要一年，也是着力构建新发展格局的第一年。组织开展</w:t>
      </w:r>
      <w:r w:rsidRPr="00CE4539"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 w:rsidRPr="00CE4539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317B6E">
        <w:rPr>
          <w:rFonts w:ascii="仿宋_GB2312" w:eastAsia="仿宋_GB2312" w:cs="仿宋_GB2312" w:hint="eastAsia"/>
          <w:sz w:val="32"/>
          <w:szCs w:val="32"/>
        </w:rPr>
        <w:t>年“三八”国际妇女节纪念活动，对于集中展示党的妇女事业光辉历程，激励广大妇女为全面建设社会主义现代化国家贡献巾帼力量、以优异成绩迎接建</w:t>
      </w:r>
      <w:r w:rsidRPr="00412A39">
        <w:rPr>
          <w:rFonts w:ascii="Times New Roman" w:eastAsia="仿宋_GB2312" w:hAnsi="Times New Roman" w:cs="Times New Roman" w:hint="eastAsia"/>
          <w:sz w:val="32"/>
          <w:szCs w:val="32"/>
        </w:rPr>
        <w:t>党</w:t>
      </w:r>
      <w:r w:rsidRPr="00412A39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412A39">
        <w:rPr>
          <w:rFonts w:ascii="Times New Roman" w:eastAsia="仿宋_GB2312" w:hAnsi="Times New Roman" w:cs="Times New Roman" w:hint="eastAsia"/>
          <w:sz w:val="32"/>
          <w:szCs w:val="32"/>
        </w:rPr>
        <w:t>周年具有重要意义。现就开展</w:t>
      </w:r>
      <w:r w:rsidRPr="00412A39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317B6E">
        <w:rPr>
          <w:rFonts w:ascii="仿宋_GB2312" w:eastAsia="仿宋_GB2312" w:cs="仿宋_GB2312" w:hint="eastAsia"/>
          <w:sz w:val="32"/>
          <w:szCs w:val="32"/>
        </w:rPr>
        <w:t>年“三八”国际妇女节纪念活动通知如下。</w:t>
      </w:r>
    </w:p>
    <w:p w:rsidR="003A18AF" w:rsidRPr="00317B6E" w:rsidRDefault="003A18AF" w:rsidP="00CE453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17B6E">
        <w:rPr>
          <w:rFonts w:ascii="黑体" w:eastAsia="黑体" w:hAnsi="黑体" w:cs="黑体" w:hint="eastAsia"/>
          <w:sz w:val="32"/>
          <w:szCs w:val="32"/>
        </w:rPr>
        <w:t>一、突出主题，把学习宣传党的创新理论作为重中之重</w:t>
      </w:r>
    </w:p>
    <w:p w:rsidR="003A18AF" w:rsidRPr="00317B6E" w:rsidRDefault="003A18AF" w:rsidP="00CE4539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17B6E">
        <w:rPr>
          <w:rFonts w:ascii="仿宋_GB2312" w:eastAsia="仿宋_GB2312" w:cs="仿宋_GB2312" w:hint="eastAsia"/>
          <w:sz w:val="32"/>
          <w:szCs w:val="32"/>
        </w:rPr>
        <w:t>以习近平新时代中国特色社会主义思想为指导，深入贯彻落实党的十九届五中全会精神、自治区党委十一届九次全会精神、柳州市委十二届十二次全体（扩大）会议精神，结合开展喜迎建党</w:t>
      </w:r>
      <w:r w:rsidRPr="00CE4539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317B6E">
        <w:rPr>
          <w:rFonts w:ascii="仿宋_GB2312" w:eastAsia="仿宋_GB2312" w:cs="仿宋_GB2312" w:hint="eastAsia"/>
          <w:sz w:val="32"/>
          <w:szCs w:val="32"/>
        </w:rPr>
        <w:t>周年党史学习教育，围绕“巾帼心向党</w:t>
      </w:r>
      <w:r w:rsidRPr="00317B6E">
        <w:rPr>
          <w:rFonts w:ascii="仿宋_GB2312" w:eastAsia="仿宋_GB2312" w:cs="仿宋_GB2312"/>
          <w:sz w:val="32"/>
          <w:szCs w:val="32"/>
        </w:rPr>
        <w:t xml:space="preserve"> </w:t>
      </w:r>
      <w:r w:rsidRPr="00317B6E">
        <w:rPr>
          <w:rFonts w:ascii="仿宋_GB2312" w:eastAsia="仿宋_GB2312" w:cs="仿宋_GB2312" w:hint="eastAsia"/>
          <w:sz w:val="32"/>
          <w:szCs w:val="32"/>
        </w:rPr>
        <w:t>奋斗新征程”主题开展</w:t>
      </w:r>
      <w:r w:rsidRPr="00CE4539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317B6E">
        <w:rPr>
          <w:rFonts w:ascii="仿宋_GB2312" w:eastAsia="仿宋_GB2312" w:cs="仿宋_GB2312" w:hint="eastAsia"/>
          <w:sz w:val="32"/>
          <w:szCs w:val="32"/>
        </w:rPr>
        <w:t>年“三八”国际妇女节纪念活动。</w:t>
      </w:r>
    </w:p>
    <w:p w:rsidR="003A18AF" w:rsidRPr="00317B6E" w:rsidRDefault="003A18AF" w:rsidP="00CE453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17B6E">
        <w:rPr>
          <w:rFonts w:ascii="仿宋_GB2312" w:eastAsia="仿宋_GB2312" w:cs="仿宋_GB2312" w:hint="eastAsia"/>
          <w:sz w:val="32"/>
          <w:szCs w:val="32"/>
        </w:rPr>
        <w:t>各级妇联组织要紧紧围绕主题，深化“桂姐姐”大宣讲活动，充分运用各种媒体平台，创新开展党的创新理论学习宣传。</w:t>
      </w:r>
      <w:r w:rsidRPr="00CE4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一要着力宣传习近平总书记重要讲话精神。</w:t>
      </w:r>
      <w:r w:rsidRPr="00317B6E">
        <w:rPr>
          <w:rFonts w:ascii="仿宋_GB2312" w:eastAsia="仿宋_GB2312" w:cs="仿宋_GB2312" w:hint="eastAsia"/>
          <w:sz w:val="32"/>
          <w:szCs w:val="32"/>
        </w:rPr>
        <w:t>面向基层面向妇女多视角宣传宣讲习近平总书记重要讲话精神，讲清楚幸福生活背后的理论逻辑，说明白疫情防控取得重大战略成果背后的制度优势，重点宣传广大妇女响应习近平总书记</w:t>
      </w:r>
      <w:r w:rsidRPr="00CE4539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317B6E">
        <w:rPr>
          <w:rFonts w:ascii="仿宋_GB2312" w:eastAsia="仿宋_GB2312" w:cs="仿宋_GB2312" w:hint="eastAsia"/>
          <w:sz w:val="32"/>
          <w:szCs w:val="32"/>
        </w:rPr>
        <w:t>年“三八”国际妇女节寄语要求，贯彻落实总书记在联合国大会纪念北京世界妇女大会</w:t>
      </w:r>
      <w:r w:rsidRPr="00CE4539">
        <w:rPr>
          <w:rFonts w:ascii="Times New Roman" w:eastAsia="仿宋_GB2312" w:hAnsi="Times New Roman" w:cs="Times New Roman"/>
          <w:sz w:val="32"/>
          <w:szCs w:val="32"/>
        </w:rPr>
        <w:t>25</w:t>
      </w:r>
      <w:r w:rsidRPr="00317B6E">
        <w:rPr>
          <w:rFonts w:ascii="仿宋_GB2312" w:eastAsia="仿宋_GB2312" w:cs="仿宋_GB2312" w:hint="eastAsia"/>
          <w:sz w:val="32"/>
          <w:szCs w:val="32"/>
        </w:rPr>
        <w:t>周年高级别会议上的重要讲话精神，立足岗位建功新时代的生动实践，增强妇女群众对习近平新时代中国特色社会主义思想的政治认同、思想认同、情感认同。</w:t>
      </w:r>
      <w:r w:rsidRPr="00CE4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二要着力宣传党的十九届五中全会精神、自治区党委十一届九次全会精神，柳州市委十二届十二次全体（扩大）会议精神，</w:t>
      </w:r>
      <w:r w:rsidRPr="00317B6E">
        <w:rPr>
          <w:rFonts w:ascii="仿宋_GB2312" w:eastAsia="仿宋_GB2312" w:cs="仿宋_GB2312" w:hint="eastAsia"/>
          <w:sz w:val="32"/>
          <w:szCs w:val="32"/>
        </w:rPr>
        <w:t>把握开启新征程、开创新局面积极昂扬主基调，深入宣传决战决胜脱贫攻坚的伟大成就，展现“十四五”蓝图及</w:t>
      </w:r>
      <w:r w:rsidRPr="00CE4539">
        <w:rPr>
          <w:rFonts w:ascii="Times New Roman" w:eastAsia="仿宋_GB2312" w:hAnsi="Times New Roman" w:cs="Times New Roman"/>
          <w:sz w:val="32"/>
          <w:szCs w:val="32"/>
        </w:rPr>
        <w:t>2035</w:t>
      </w:r>
      <w:r w:rsidRPr="00317B6E">
        <w:rPr>
          <w:rFonts w:ascii="仿宋_GB2312" w:eastAsia="仿宋_GB2312" w:cs="仿宋_GB2312" w:hint="eastAsia"/>
          <w:sz w:val="32"/>
          <w:szCs w:val="32"/>
        </w:rPr>
        <w:t>年愿景，解读五中全会《建议》与妇女息息相关的内容，持续推动全会精神走进妇女群众，激励广大妇女以更强信心立足岗位奋发有为，积极投身现代化建设伟大实践。</w:t>
      </w:r>
    </w:p>
    <w:p w:rsidR="003A18AF" w:rsidRPr="00317B6E" w:rsidRDefault="003A18AF" w:rsidP="00CE453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17B6E">
        <w:rPr>
          <w:rFonts w:ascii="黑体" w:eastAsia="黑体" w:hAnsi="黑体" w:cs="黑体" w:hint="eastAsia"/>
          <w:sz w:val="32"/>
          <w:szCs w:val="32"/>
        </w:rPr>
        <w:t>二、围绕大局，营造庆祝“三八”国际妇女节良好氛围</w:t>
      </w:r>
    </w:p>
    <w:p w:rsidR="003A18AF" w:rsidRPr="00317B6E" w:rsidRDefault="003A18AF" w:rsidP="00CE453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17B6E">
        <w:rPr>
          <w:rFonts w:ascii="仿宋_GB2312" w:eastAsia="仿宋_GB2312" w:cs="仿宋_GB2312" w:hint="eastAsia"/>
          <w:sz w:val="32"/>
          <w:szCs w:val="32"/>
        </w:rPr>
        <w:t>突出喜迎建党</w:t>
      </w:r>
      <w:r w:rsidRPr="00412A39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317B6E">
        <w:rPr>
          <w:rFonts w:ascii="仿宋_GB2312" w:eastAsia="仿宋_GB2312" w:cs="仿宋_GB2312" w:hint="eastAsia"/>
          <w:sz w:val="32"/>
          <w:szCs w:val="32"/>
        </w:rPr>
        <w:t>周年主线，以“学党史、颂党恩、办实事”为主要内容，体现妇联特色，立足基层、面向群众，广泛务实开展丰富多彩的节日宣传教育。</w:t>
      </w:r>
      <w:r w:rsidRPr="00CE4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一要用党的百年辉煌和伟大业绩凝聚鼓舞妇女。</w:t>
      </w:r>
      <w:r w:rsidRPr="00317B6E">
        <w:rPr>
          <w:rFonts w:ascii="仿宋_GB2312" w:eastAsia="仿宋_GB2312" w:cs="仿宋_GB2312" w:hint="eastAsia"/>
          <w:sz w:val="32"/>
          <w:szCs w:val="32"/>
        </w:rPr>
        <w:t>广泛开展党的百年历程和妇女事业成就媒体宣传和社会宣传，多用生动故事、真实数据、切身感受说话，突出展示百年来党领导人民走过的光辉历程、作出的伟大贡献和取得的宝贵经验，突出展示党领导下的妇女事业巨大成就；充分挖掘各地红色资源，组织党员家庭通过多种形式接力讲述红色家风故事，面向妇女和家庭广泛开展党史、新中国史、改革开放史、社会主义发展史宣传教育活动，引导广大妇女坚定不移听党话跟党走。</w:t>
      </w:r>
      <w:r w:rsidRPr="00CE4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二要用积极向上的活动团结引领妇女。</w:t>
      </w:r>
      <w:r w:rsidRPr="00317B6E">
        <w:rPr>
          <w:rFonts w:ascii="仿宋_GB2312" w:eastAsia="仿宋_GB2312" w:cs="仿宋_GB2312" w:hint="eastAsia"/>
          <w:sz w:val="32"/>
          <w:szCs w:val="32"/>
        </w:rPr>
        <w:t>围绕开局“十四五”、开启新征程，强化妇女思想政治引领，紧密结合疫情防控工作要求和妇女思想实际，依托各类互联网阵地和城乡“妇女之家”、新时代文明实践中心，线上线下精心策划组织开展各类节日主题活动，汇聚全面建设社会主义现代化国家的巾帼力量。</w:t>
      </w:r>
      <w:r w:rsidRPr="00CE4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三要用富有特色的宣传产品吸引感召妇女。</w:t>
      </w:r>
      <w:r w:rsidRPr="00317B6E">
        <w:rPr>
          <w:rFonts w:ascii="仿宋_GB2312" w:eastAsia="仿宋_GB2312" w:cs="仿宋_GB2312" w:hint="eastAsia"/>
          <w:sz w:val="32"/>
          <w:szCs w:val="32"/>
        </w:rPr>
        <w:t>充分运用各种媒体平台，</w:t>
      </w:r>
      <w:r w:rsidRPr="00317B6E">
        <w:rPr>
          <w:rFonts w:ascii="仿宋_GB2312" w:eastAsia="仿宋_GB2312" w:hAnsi="宋体" w:cs="仿宋_GB2312" w:hint="eastAsia"/>
          <w:sz w:val="32"/>
          <w:szCs w:val="32"/>
        </w:rPr>
        <w:t>制作《党旗飘扬的方向》歌曲视频和先进个人、集体语录集视频，发起“巾帼心向党</w:t>
      </w:r>
      <w:r w:rsidRPr="00317B6E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317B6E">
        <w:rPr>
          <w:rFonts w:ascii="仿宋_GB2312" w:eastAsia="仿宋_GB2312" w:hAnsi="宋体" w:cs="仿宋_GB2312" w:hint="eastAsia"/>
          <w:sz w:val="32"/>
          <w:szCs w:val="32"/>
        </w:rPr>
        <w:t>奋斗新征程”网络主题讨论，</w:t>
      </w:r>
      <w:r w:rsidRPr="00317B6E">
        <w:rPr>
          <w:rFonts w:ascii="仿宋_GB2312" w:eastAsia="仿宋_GB2312" w:cs="仿宋_GB2312" w:hint="eastAsia"/>
          <w:sz w:val="32"/>
          <w:szCs w:val="32"/>
        </w:rPr>
        <w:t>吸引女性网民抒发新征程新期许，营造暖心向上的舆论氛围。</w:t>
      </w:r>
    </w:p>
    <w:p w:rsidR="003A18AF" w:rsidRPr="00317B6E" w:rsidRDefault="003A18AF" w:rsidP="00CE453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17B6E">
        <w:rPr>
          <w:rFonts w:ascii="黑体" w:eastAsia="黑体" w:hAnsi="黑体" w:cs="黑体" w:hint="eastAsia"/>
          <w:sz w:val="32"/>
          <w:szCs w:val="32"/>
        </w:rPr>
        <w:t>三、强化引领，激励妇女立足岗位奋斗新征程、展现新作为</w:t>
      </w:r>
    </w:p>
    <w:p w:rsidR="003A18AF" w:rsidRPr="00317B6E" w:rsidRDefault="003A18AF" w:rsidP="00CE453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17B6E">
        <w:rPr>
          <w:rFonts w:ascii="仿宋_GB2312" w:eastAsia="仿宋_GB2312" w:cs="仿宋_GB2312" w:hint="eastAsia"/>
          <w:sz w:val="32"/>
          <w:szCs w:val="32"/>
        </w:rPr>
        <w:t>各级妇联和妇女组织要结合实际，创新优秀妇女典型选树宣传方式，大力宣传和表扬在推动科技创新、服务高质量发展，在决胜全面小康决战脱贫攻坚中涌现出的优秀妇女典型，持续放大榜样的引领带动作用。</w:t>
      </w:r>
      <w:r w:rsidRPr="00CE4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一要持续发掘选树各行各业优秀妇女典型。</w:t>
      </w:r>
      <w:r w:rsidRPr="00CE4539">
        <w:rPr>
          <w:rFonts w:ascii="仿宋_GB2312" w:eastAsia="仿宋_GB2312" w:cs="仿宋_GB2312" w:hint="eastAsia"/>
          <w:sz w:val="32"/>
          <w:szCs w:val="32"/>
        </w:rPr>
        <w:t>立足新发展阶段、贯彻新发展理念、构建新发展格局，持续发掘选树各领域各行业三八红旗手、时代楷模、最美人物等优秀妇女典型，组织开展职业女性风采宣传展示活动，不断提升优秀妇女典型代表性影响力。</w:t>
      </w:r>
      <w:r w:rsidRPr="00CE4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二要讲好榜样故事。</w:t>
      </w:r>
      <w:r w:rsidRPr="00CE4539">
        <w:rPr>
          <w:rFonts w:ascii="仿宋_GB2312" w:eastAsia="仿宋_GB2312" w:cs="仿宋_GB2312" w:hint="eastAsia"/>
          <w:sz w:val="32"/>
          <w:szCs w:val="32"/>
        </w:rPr>
        <w:t>组织先进典型线上</w:t>
      </w:r>
      <w:r w:rsidRPr="00317B6E">
        <w:rPr>
          <w:rFonts w:ascii="仿宋_GB2312" w:eastAsia="仿宋_GB2312" w:cs="仿宋_GB2312" w:hint="eastAsia"/>
          <w:sz w:val="32"/>
          <w:szCs w:val="32"/>
        </w:rPr>
        <w:t>线下分享成长奋斗历程，分享在党的培养教育下建功立业的人生体会，宣传爱国奉献奋斗的时代精神，充分展示新时代女性昂扬向上、奋发有为的良好风貌，激励广大妇女见贤思齐、争当先进。重点组织好“巾帼心向党</w:t>
      </w:r>
      <w:r w:rsidRPr="00317B6E">
        <w:rPr>
          <w:rFonts w:ascii="仿宋_GB2312" w:eastAsia="仿宋_GB2312" w:cs="仿宋_GB2312"/>
          <w:sz w:val="32"/>
          <w:szCs w:val="32"/>
        </w:rPr>
        <w:t xml:space="preserve">  </w:t>
      </w:r>
      <w:r w:rsidRPr="00317B6E">
        <w:rPr>
          <w:rFonts w:ascii="仿宋_GB2312" w:eastAsia="仿宋_GB2312" w:cs="仿宋_GB2312" w:hint="eastAsia"/>
          <w:sz w:val="32"/>
          <w:szCs w:val="32"/>
        </w:rPr>
        <w:t>奋斗新征程”柳州市纪念“三八”国际妇女节</w:t>
      </w:r>
      <w:r w:rsidRPr="00CE4539">
        <w:rPr>
          <w:rFonts w:ascii="Times New Roman" w:eastAsia="仿宋_GB2312" w:hAnsi="Times New Roman" w:cs="Times New Roman"/>
          <w:sz w:val="32"/>
          <w:szCs w:val="32"/>
        </w:rPr>
        <w:t>111</w:t>
      </w:r>
      <w:r w:rsidRPr="00317B6E">
        <w:rPr>
          <w:rFonts w:ascii="仿宋_GB2312" w:eastAsia="仿宋_GB2312" w:cs="仿宋_GB2312" w:hint="eastAsia"/>
          <w:sz w:val="32"/>
          <w:szCs w:val="32"/>
        </w:rPr>
        <w:t>周年巾帼奋斗故事分享会，同时以“真人图书”形式组织</w:t>
      </w:r>
      <w:r w:rsidRPr="00317B6E">
        <w:rPr>
          <w:rFonts w:ascii="仿宋_GB2312" w:eastAsia="仿宋_GB2312" w:hAnsi="宋体" w:cs="仿宋_GB2312" w:hint="eastAsia"/>
          <w:sz w:val="32"/>
          <w:szCs w:val="32"/>
        </w:rPr>
        <w:t>优秀女性个人、集体代表进机关、进企业、进社区、进乡村、进高校，广泛深入讲好典型故事。</w:t>
      </w:r>
      <w:r w:rsidRPr="00CE4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三要结合实际开展送奖到基层活动。</w:t>
      </w:r>
      <w:r w:rsidRPr="00CE4539">
        <w:rPr>
          <w:rFonts w:ascii="仿宋_GB2312" w:eastAsia="仿宋_GB2312" w:cs="仿宋_GB2312" w:hint="eastAsia"/>
          <w:sz w:val="32"/>
          <w:szCs w:val="32"/>
        </w:rPr>
        <w:t>适时将三八红旗手（集体）、</w:t>
      </w:r>
      <w:r w:rsidRPr="00317B6E">
        <w:rPr>
          <w:rFonts w:ascii="仿宋_GB2312" w:eastAsia="仿宋_GB2312" w:cs="仿宋_GB2312" w:hint="eastAsia"/>
          <w:sz w:val="32"/>
          <w:szCs w:val="32"/>
        </w:rPr>
        <w:t>巾帼建功标兵、五好家庭、最美家庭等奖牌送到基层女性手中，激励广大妇女立足岗位奋斗新征程。</w:t>
      </w:r>
    </w:p>
    <w:p w:rsidR="003A18AF" w:rsidRPr="00317B6E" w:rsidRDefault="003A18AF" w:rsidP="00CE453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17B6E">
        <w:rPr>
          <w:rFonts w:ascii="黑体" w:eastAsia="黑体" w:hAnsi="黑体" w:cs="黑体" w:hint="eastAsia"/>
          <w:sz w:val="32"/>
          <w:szCs w:val="32"/>
        </w:rPr>
        <w:t>四、开展“我为妇女群众办实事”实践活动，传递党的温暖关怀</w:t>
      </w:r>
    </w:p>
    <w:p w:rsidR="003A18AF" w:rsidRPr="00317B6E" w:rsidRDefault="003A18AF" w:rsidP="00CE453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17B6E">
        <w:rPr>
          <w:rFonts w:ascii="仿宋_GB2312" w:eastAsia="仿宋_GB2312" w:cs="仿宋_GB2312" w:hint="eastAsia"/>
          <w:sz w:val="32"/>
          <w:szCs w:val="32"/>
        </w:rPr>
        <w:t>把纪念“三八”国际妇女节作为深化引领服务联系的重要契机，积极开展“我为妇女群众办实事”实践活动，把党的温暖关怀送到妇女身边。</w:t>
      </w:r>
      <w:r w:rsidRPr="00CE4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一要加强联系交流。</w:t>
      </w:r>
      <w:r w:rsidRPr="00317B6E">
        <w:rPr>
          <w:rFonts w:ascii="仿宋_GB2312" w:eastAsia="仿宋_GB2312" w:cs="仿宋_GB2312" w:hint="eastAsia"/>
          <w:sz w:val="32"/>
          <w:szCs w:val="32"/>
        </w:rPr>
        <w:t>组织各级妇联干部、执委和妇女工作者线上线下加强与所联系妇女的沟通交流，组织我市各界优秀女性代表召开座谈会，倾听呼声，增进感情，与姐妹们共度节日。做好慰问老妇干、老党员、三八红旗手等工作。</w:t>
      </w:r>
      <w:r w:rsidRPr="00CE4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二要用心用情关爱困难妇女及家庭。</w:t>
      </w:r>
      <w:r w:rsidRPr="00CE4539">
        <w:rPr>
          <w:rFonts w:ascii="仿宋_GB2312" w:eastAsia="仿宋_GB2312" w:cs="仿宋_GB2312" w:hint="eastAsia"/>
          <w:sz w:val="32"/>
          <w:szCs w:val="32"/>
        </w:rPr>
        <w:t>深化巾帼志愿服务关爱活动，做好困难妇女群体特别是单亲母亲、患重病妇女、留守妇女以及受疫情影响不能返乡的妇女和家庭关心关爱工作，把节日关爱与学雷锋日巾帼志愿服务、“把爱带回家”</w:t>
      </w:r>
      <w:r w:rsidRPr="00CE4539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CE4539">
        <w:rPr>
          <w:rFonts w:ascii="仿宋_GB2312" w:eastAsia="仿宋_GB2312" w:cs="仿宋_GB2312" w:hint="eastAsia"/>
          <w:sz w:val="32"/>
          <w:szCs w:val="32"/>
        </w:rPr>
        <w:t>寒假儿童关爱服务等活动相结合，丰富困境妇女儿童精神文化生活，切实提升妇女儿童获得感幸福感安全感。</w:t>
      </w:r>
      <w:r w:rsidRPr="00CE4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三要努力为妇女姐妹提供维权和创业就业服务。</w:t>
      </w:r>
      <w:r w:rsidRPr="00CE4539">
        <w:rPr>
          <w:rFonts w:ascii="仿宋_GB2312" w:eastAsia="仿宋_GB2312" w:cs="仿宋_GB2312" w:hint="eastAsia"/>
          <w:sz w:val="32"/>
          <w:szCs w:val="32"/>
        </w:rPr>
        <w:t>深化“建设法治中国·巾帼在行动”活动，开展线上维护</w:t>
      </w:r>
      <w:r w:rsidRPr="00317B6E">
        <w:rPr>
          <w:rFonts w:ascii="仿宋_GB2312" w:eastAsia="仿宋_GB2312" w:cs="仿宋_GB2312" w:hint="eastAsia"/>
          <w:sz w:val="32"/>
          <w:szCs w:val="32"/>
        </w:rPr>
        <w:t>妇女儿童权益法治宣传有奖答题活动</w:t>
      </w:r>
      <w:r w:rsidRPr="00317B6E"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317B6E">
        <w:rPr>
          <w:rFonts w:ascii="仿宋_GB2312" w:eastAsia="仿宋_GB2312" w:cs="仿宋_GB2312" w:hint="eastAsia"/>
          <w:sz w:val="32"/>
          <w:szCs w:val="32"/>
        </w:rPr>
        <w:t>以民法典正式施行、反家庭暴力法实施五周年为契机，大力引导妇女尊法学法守法用法。持续关注合法权益受侵害的妇女儿童，有针对性地提供法律援助、心理疏导等服务。</w:t>
      </w:r>
      <w:r w:rsidRPr="00317B6E">
        <w:rPr>
          <w:rFonts w:ascii="仿宋_GB2312" w:eastAsia="仿宋_GB2312" w:hAnsi="宋体" w:cs="仿宋_GB2312" w:hint="eastAsia"/>
          <w:sz w:val="32"/>
          <w:szCs w:val="32"/>
        </w:rPr>
        <w:t>推出系列公益讲座，</w:t>
      </w:r>
      <w:r w:rsidRPr="00317B6E">
        <w:rPr>
          <w:rFonts w:ascii="仿宋_GB2312" w:eastAsia="仿宋_GB2312" w:cs="仿宋_GB2312" w:hint="eastAsia"/>
          <w:sz w:val="32"/>
          <w:szCs w:val="32"/>
        </w:rPr>
        <w:t>深入开展“春风行动”“巾帼健康行动”，办好妇女“两癌”免费检查救助等民生实事，为失业妇女、低收入妇女、女大学生等送政策、送岗位、送技能、送项目。</w:t>
      </w:r>
    </w:p>
    <w:p w:rsidR="003A18AF" w:rsidRPr="00317B6E" w:rsidRDefault="003A18AF" w:rsidP="00CE4539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17B6E">
        <w:rPr>
          <w:rFonts w:ascii="仿宋_GB2312" w:eastAsia="仿宋_GB2312" w:cs="仿宋_GB2312" w:hint="eastAsia"/>
          <w:sz w:val="32"/>
          <w:szCs w:val="32"/>
        </w:rPr>
        <w:t>各级妇联和妇女组织在“三八”国际妇女节期间组织开展活动，要严格遵守当地疫情防控工作要求，加强宣传引导，发挥组织优势，持续引导广</w:t>
      </w:r>
      <w:bookmarkStart w:id="0" w:name="_GoBack"/>
      <w:bookmarkEnd w:id="0"/>
      <w:r w:rsidRPr="00317B6E">
        <w:rPr>
          <w:rFonts w:ascii="仿宋_GB2312" w:eastAsia="仿宋_GB2312" w:cs="仿宋_GB2312" w:hint="eastAsia"/>
          <w:sz w:val="32"/>
          <w:szCs w:val="32"/>
        </w:rPr>
        <w:t>大妇女守住家门、守好社区，在联防联控、群防群治中积极作为。</w:t>
      </w:r>
      <w:r w:rsidRPr="00317B6E">
        <w:rPr>
          <w:rFonts w:ascii="仿宋_GB2312" w:eastAsia="仿宋_GB2312" w:cs="仿宋_GB2312"/>
          <w:sz w:val="32"/>
          <w:szCs w:val="32"/>
        </w:rPr>
        <w:t xml:space="preserve">  </w:t>
      </w:r>
    </w:p>
    <w:p w:rsidR="003A18AF" w:rsidRPr="00317B6E" w:rsidRDefault="003A18AF" w:rsidP="00CE4539">
      <w:pPr>
        <w:widowControl/>
        <w:spacing w:line="560" w:lineRule="exact"/>
        <w:rPr>
          <w:rFonts w:cs="Times New Roman"/>
          <w:sz w:val="32"/>
          <w:szCs w:val="32"/>
        </w:rPr>
      </w:pPr>
    </w:p>
    <w:p w:rsidR="003A18AF" w:rsidRPr="00317B6E" w:rsidRDefault="003A18AF" w:rsidP="00CE4539">
      <w:pPr>
        <w:spacing w:line="560" w:lineRule="exact"/>
        <w:ind w:firstLineChars="1550" w:firstLine="4960"/>
        <w:rPr>
          <w:rFonts w:ascii="仿宋_GB2312" w:eastAsia="仿宋_GB2312" w:cs="Times New Roman"/>
          <w:sz w:val="32"/>
          <w:szCs w:val="32"/>
        </w:rPr>
      </w:pPr>
      <w:r w:rsidRPr="00317B6E">
        <w:rPr>
          <w:rFonts w:ascii="仿宋_GB2312" w:eastAsia="仿宋_GB2312" w:cs="仿宋_GB2312" w:hint="eastAsia"/>
          <w:sz w:val="32"/>
          <w:szCs w:val="32"/>
        </w:rPr>
        <w:t>柳州市妇女联合会</w:t>
      </w:r>
    </w:p>
    <w:p w:rsidR="003A18AF" w:rsidRDefault="003A18AF" w:rsidP="00CE4539">
      <w:pPr>
        <w:spacing w:line="560" w:lineRule="exact"/>
        <w:ind w:firstLineChars="1800" w:firstLine="5760"/>
        <w:rPr>
          <w:rFonts w:ascii="仿宋_GB2312" w:eastAsia="仿宋_GB2312" w:cs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2"/>
          <w:attr w:name="Year" w:val="2021"/>
        </w:smartTagPr>
        <w:r w:rsidRPr="00CE4539">
          <w:rPr>
            <w:rFonts w:ascii="Times New Roman" w:eastAsia="仿宋_GB2312" w:hAnsi="Times New Roman" w:cs="Times New Roman"/>
            <w:sz w:val="32"/>
            <w:szCs w:val="32"/>
          </w:rPr>
          <w:t>2021</w:t>
        </w:r>
        <w:r w:rsidRPr="00CE4539">
          <w:rPr>
            <w:rFonts w:ascii="Times New Roman" w:eastAsia="仿宋_GB2312" w:hAnsi="Times New Roman" w:cs="Times New Roman" w:hint="eastAsia"/>
            <w:sz w:val="32"/>
            <w:szCs w:val="32"/>
          </w:rPr>
          <w:t>年</w:t>
        </w:r>
        <w:r w:rsidRPr="00CE4539">
          <w:rPr>
            <w:rFonts w:ascii="Times New Roman" w:eastAsia="仿宋_GB2312" w:hAnsi="Times New Roman" w:cs="Times New Roman"/>
            <w:sz w:val="32"/>
            <w:szCs w:val="32"/>
          </w:rPr>
          <w:t>2</w:t>
        </w:r>
        <w:r w:rsidRPr="00CE4539">
          <w:rPr>
            <w:rFonts w:ascii="Times New Roman" w:eastAsia="仿宋_GB2312" w:hAnsi="Times New Roman" w:cs="Times New Roman" w:hint="eastAsia"/>
            <w:sz w:val="32"/>
            <w:szCs w:val="32"/>
          </w:rPr>
          <w:t>月</w:t>
        </w:r>
        <w:r w:rsidRPr="00CE4539">
          <w:rPr>
            <w:rFonts w:ascii="Times New Roman" w:eastAsia="仿宋_GB2312" w:hAnsi="Times New Roman" w:cs="Times New Roman"/>
            <w:sz w:val="32"/>
            <w:szCs w:val="32"/>
          </w:rPr>
          <w:t>2</w:t>
        </w:r>
        <w:r>
          <w:rPr>
            <w:rFonts w:ascii="Times New Roman" w:eastAsia="仿宋_GB2312" w:hAnsi="Times New Roman" w:cs="Times New Roman"/>
            <w:sz w:val="32"/>
            <w:szCs w:val="32"/>
          </w:rPr>
          <w:t>6</w:t>
        </w:r>
        <w:r w:rsidRPr="00317B6E">
          <w:rPr>
            <w:rFonts w:ascii="仿宋_GB2312" w:eastAsia="仿宋_GB2312" w:cs="仿宋_GB2312" w:hint="eastAsia"/>
            <w:sz w:val="32"/>
            <w:szCs w:val="32"/>
          </w:rPr>
          <w:t>日</w:t>
        </w:r>
      </w:smartTag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pStyle w:val="BodyTextFirstIndent2"/>
      </w:pPr>
    </w:p>
    <w:p w:rsidR="003A18AF" w:rsidRDefault="003A18AF" w:rsidP="00CE4539">
      <w:pPr>
        <w:spacing w:line="460" w:lineRule="exact"/>
      </w:pPr>
    </w:p>
    <w:p w:rsidR="003A18AF" w:rsidRPr="00E0681B" w:rsidRDefault="003A18AF" w:rsidP="00CE4539">
      <w:pPr>
        <w:pBdr>
          <w:top w:val="single" w:sz="12" w:space="1" w:color="auto"/>
          <w:bottom w:val="single" w:sz="12" w:space="1" w:color="auto"/>
        </w:pBd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柳州市妇女联合会办公室</w:t>
      </w:r>
      <w:r>
        <w:rPr>
          <w:rFonts w:ascii="仿宋_GB2312" w:eastAsia="仿宋_GB2312"/>
          <w:sz w:val="28"/>
          <w:szCs w:val="28"/>
        </w:rPr>
        <w:t xml:space="preserve">                </w:t>
      </w:r>
      <w:r>
        <w:rPr>
          <w:rFonts w:eastAsia="仿宋_GB2312"/>
          <w:sz w:val="28"/>
          <w:szCs w:val="28"/>
        </w:rPr>
        <w:t xml:space="preserve"> </w:t>
      </w:r>
      <w:r w:rsidRPr="00CE4539">
        <w:rPr>
          <w:rFonts w:ascii="Times New Roman" w:eastAsia="仿宋_GB2312" w:hAnsi="Times New Roman" w:cs="Times New Roman"/>
          <w:sz w:val="28"/>
          <w:szCs w:val="28"/>
        </w:rPr>
        <w:t xml:space="preserve">  2021</w:t>
      </w:r>
      <w:r w:rsidRPr="00CE4539">
        <w:rPr>
          <w:rFonts w:ascii="Times New Roman" w:eastAsia="仿宋_GB2312" w:cs="Times New Roman" w:hint="eastAsia"/>
          <w:sz w:val="28"/>
          <w:szCs w:val="28"/>
        </w:rPr>
        <w:t>年</w:t>
      </w:r>
      <w:r w:rsidRPr="00CE4539">
        <w:rPr>
          <w:rFonts w:ascii="Times New Roman" w:eastAsia="仿宋_GB2312" w:hAnsi="Times New Roman" w:cs="Times New Roman"/>
          <w:sz w:val="28"/>
          <w:szCs w:val="28"/>
        </w:rPr>
        <w:t>2</w:t>
      </w:r>
      <w:r w:rsidRPr="00CE4539">
        <w:rPr>
          <w:rFonts w:ascii="Times New Roman" w:eastAsia="仿宋_GB2312" w:cs="Times New Roman" w:hint="eastAsia"/>
          <w:sz w:val="28"/>
          <w:szCs w:val="28"/>
        </w:rPr>
        <w:t>月</w:t>
      </w:r>
      <w:r w:rsidRPr="00CE4539"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印发</w:t>
      </w:r>
    </w:p>
    <w:p w:rsidR="003A18AF" w:rsidRPr="00CE4539" w:rsidRDefault="003A18AF" w:rsidP="00CE4539">
      <w:pPr>
        <w:pStyle w:val="BodyTextFirstIndent2"/>
      </w:pPr>
    </w:p>
    <w:sectPr w:rsidR="003A18AF" w:rsidRPr="00CE4539" w:rsidSect="00CE4539">
      <w:footerReference w:type="even" r:id="rId6"/>
      <w:footerReference w:type="default" r:id="rId7"/>
      <w:pgSz w:w="11906" w:h="16838" w:code="9"/>
      <w:pgMar w:top="2098" w:right="1276" w:bottom="1418" w:left="1588" w:header="851" w:footer="1134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8AF" w:rsidRDefault="003A18AF" w:rsidP="00C031A9">
      <w:r>
        <w:separator/>
      </w:r>
    </w:p>
  </w:endnote>
  <w:endnote w:type="continuationSeparator" w:id="0">
    <w:p w:rsidR="003A18AF" w:rsidRDefault="003A18AF" w:rsidP="00C03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大标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AF" w:rsidRDefault="003A18AF" w:rsidP="008205EE">
    <w:pPr>
      <w:pStyle w:val="Footer"/>
      <w:framePr w:wrap="around" w:vAnchor="text" w:hAnchor="margin" w:xAlign="outside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3A18AF" w:rsidRDefault="003A18AF" w:rsidP="00CE453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AF" w:rsidRPr="00CE4539" w:rsidRDefault="003A18AF" w:rsidP="008205EE">
    <w:pPr>
      <w:pStyle w:val="Footer"/>
      <w:framePr w:wrap="around" w:vAnchor="text" w:hAnchor="margin" w:xAlign="outside" w:y="1"/>
      <w:rPr>
        <w:rStyle w:val="PageNumber"/>
        <w:rFonts w:ascii="宋体" w:cs="Calibri"/>
        <w:sz w:val="32"/>
        <w:szCs w:val="32"/>
      </w:rPr>
    </w:pPr>
    <w:r w:rsidRPr="00CE4539">
      <w:rPr>
        <w:rStyle w:val="PageNumber"/>
        <w:rFonts w:ascii="宋体" w:hAnsi="宋体" w:cs="Calibri"/>
        <w:sz w:val="32"/>
        <w:szCs w:val="32"/>
      </w:rPr>
      <w:fldChar w:fldCharType="begin"/>
    </w:r>
    <w:r w:rsidRPr="00CE4539">
      <w:rPr>
        <w:rStyle w:val="PageNumber"/>
        <w:rFonts w:ascii="宋体" w:hAnsi="宋体" w:cs="Calibri"/>
        <w:sz w:val="32"/>
        <w:szCs w:val="32"/>
      </w:rPr>
      <w:instrText xml:space="preserve">PAGE  </w:instrText>
    </w:r>
    <w:r w:rsidRPr="00CE4539">
      <w:rPr>
        <w:rStyle w:val="PageNumber"/>
        <w:rFonts w:ascii="宋体" w:hAnsi="宋体" w:cs="Calibri"/>
        <w:sz w:val="32"/>
        <w:szCs w:val="32"/>
      </w:rPr>
      <w:fldChar w:fldCharType="separate"/>
    </w:r>
    <w:r>
      <w:rPr>
        <w:rStyle w:val="PageNumber"/>
        <w:rFonts w:ascii="宋体" w:hAnsi="宋体" w:cs="Calibri"/>
        <w:noProof/>
        <w:sz w:val="32"/>
        <w:szCs w:val="32"/>
      </w:rPr>
      <w:t>- 6 -</w:t>
    </w:r>
    <w:r w:rsidRPr="00CE4539">
      <w:rPr>
        <w:rStyle w:val="PageNumber"/>
        <w:rFonts w:ascii="宋体" w:hAnsi="宋体" w:cs="Calibri"/>
        <w:sz w:val="32"/>
        <w:szCs w:val="32"/>
      </w:rPr>
      <w:fldChar w:fldCharType="end"/>
    </w:r>
  </w:p>
  <w:p w:rsidR="003A18AF" w:rsidRDefault="003A18AF" w:rsidP="00CE453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8AF" w:rsidRDefault="003A18AF" w:rsidP="00C031A9">
      <w:r>
        <w:separator/>
      </w:r>
    </w:p>
  </w:footnote>
  <w:footnote w:type="continuationSeparator" w:id="0">
    <w:p w:rsidR="003A18AF" w:rsidRDefault="003A18AF" w:rsidP="00C03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B21CD6"/>
    <w:rsid w:val="000149B0"/>
    <w:rsid w:val="00042074"/>
    <w:rsid w:val="0010455A"/>
    <w:rsid w:val="0013526F"/>
    <w:rsid w:val="001518D5"/>
    <w:rsid w:val="00317B6E"/>
    <w:rsid w:val="00351176"/>
    <w:rsid w:val="00370812"/>
    <w:rsid w:val="00376D34"/>
    <w:rsid w:val="00384AAF"/>
    <w:rsid w:val="003A18AF"/>
    <w:rsid w:val="00412A39"/>
    <w:rsid w:val="0044563B"/>
    <w:rsid w:val="00453881"/>
    <w:rsid w:val="00457233"/>
    <w:rsid w:val="004606A4"/>
    <w:rsid w:val="00461DDB"/>
    <w:rsid w:val="00496C89"/>
    <w:rsid w:val="00511363"/>
    <w:rsid w:val="00532C15"/>
    <w:rsid w:val="0053770B"/>
    <w:rsid w:val="005974D0"/>
    <w:rsid w:val="005C4B98"/>
    <w:rsid w:val="00626B41"/>
    <w:rsid w:val="00720B0D"/>
    <w:rsid w:val="00750686"/>
    <w:rsid w:val="0075266C"/>
    <w:rsid w:val="007A55DD"/>
    <w:rsid w:val="007F60B7"/>
    <w:rsid w:val="008205EE"/>
    <w:rsid w:val="008C3B8D"/>
    <w:rsid w:val="008D4BF4"/>
    <w:rsid w:val="009A67FF"/>
    <w:rsid w:val="009D3F54"/>
    <w:rsid w:val="00A156B0"/>
    <w:rsid w:val="00A32CD5"/>
    <w:rsid w:val="00A82812"/>
    <w:rsid w:val="00A91619"/>
    <w:rsid w:val="00A93752"/>
    <w:rsid w:val="00B05B82"/>
    <w:rsid w:val="00B50FFD"/>
    <w:rsid w:val="00C031A9"/>
    <w:rsid w:val="00C43482"/>
    <w:rsid w:val="00CD4B97"/>
    <w:rsid w:val="00CE4539"/>
    <w:rsid w:val="00CF2C34"/>
    <w:rsid w:val="00D46693"/>
    <w:rsid w:val="00E0681B"/>
    <w:rsid w:val="00E83DA7"/>
    <w:rsid w:val="00EB01C9"/>
    <w:rsid w:val="55A10AF7"/>
    <w:rsid w:val="7CB2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A9375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93752"/>
    <w:pPr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2C15"/>
    <w:rPr>
      <w:rFonts w:ascii="Calibri" w:hAnsi="Calibri" w:cs="Calibri"/>
      <w:sz w:val="21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9375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32C15"/>
  </w:style>
  <w:style w:type="paragraph" w:styleId="Header">
    <w:name w:val="header"/>
    <w:basedOn w:val="Normal"/>
    <w:link w:val="HeaderChar"/>
    <w:uiPriority w:val="99"/>
    <w:semiHidden/>
    <w:rsid w:val="00C03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31A9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03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31A9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locked/>
    <w:rsid w:val="00CE4539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locked/>
    <w:rsid w:val="00CE453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411</Words>
  <Characters>2348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柳州市妇联关于开展2021年“三八”国际</dc:title>
  <dc:subject/>
  <dc:creator>WPS_1484491242</dc:creator>
  <cp:keywords/>
  <dc:description/>
  <cp:lastModifiedBy>Microsoft</cp:lastModifiedBy>
  <cp:revision>5</cp:revision>
  <dcterms:created xsi:type="dcterms:W3CDTF">2021-02-25T09:23:00Z</dcterms:created>
  <dcterms:modified xsi:type="dcterms:W3CDTF">2021-02-26T02:46:00Z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